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AA152" w14:textId="60BC1374" w:rsidR="003F3A2B" w:rsidRPr="00320780" w:rsidRDefault="003F3A2B" w:rsidP="003F3A2B">
      <w:pPr>
        <w:pStyle w:val="3GPPHeader"/>
        <w:spacing w:after="60"/>
        <w:rPr>
          <w:szCs w:val="24"/>
          <w:highlight w:val="yellow"/>
        </w:rPr>
      </w:pPr>
      <w:r w:rsidRPr="005744A7">
        <w:rPr>
          <w:szCs w:val="24"/>
        </w:rPr>
        <w:t>3GPP TSG-RAN WG1 Meeting #1</w:t>
      </w:r>
      <w:r>
        <w:rPr>
          <w:szCs w:val="24"/>
        </w:rPr>
        <w:t>13</w:t>
      </w:r>
      <w:r w:rsidRPr="005744A7">
        <w:rPr>
          <w:szCs w:val="24"/>
        </w:rPr>
        <w:tab/>
        <w:t>R1-</w:t>
      </w:r>
      <w:r w:rsidRPr="00191329">
        <w:rPr>
          <w:szCs w:val="24"/>
        </w:rPr>
        <w:t>230</w:t>
      </w:r>
      <w:r>
        <w:rPr>
          <w:szCs w:val="24"/>
        </w:rPr>
        <w:t>5872</w:t>
      </w:r>
    </w:p>
    <w:p w14:paraId="595BB814" w14:textId="77777777" w:rsidR="003F3A2B" w:rsidRPr="00CE0424" w:rsidRDefault="003F3A2B" w:rsidP="003F3A2B">
      <w:pPr>
        <w:pStyle w:val="3GPPHeader"/>
      </w:pPr>
      <w:r>
        <w:t>Incheon, Korea</w:t>
      </w:r>
      <w:r w:rsidRPr="00393048">
        <w:t xml:space="preserve">, </w:t>
      </w:r>
      <w:r>
        <w:t>May 22</w:t>
      </w:r>
      <w:r w:rsidRPr="006E3305">
        <w:rPr>
          <w:vertAlign w:val="superscript"/>
        </w:rPr>
        <w:t>nd</w:t>
      </w:r>
      <w:r w:rsidRPr="00393048">
        <w:t xml:space="preserve"> –</w:t>
      </w:r>
      <w:r>
        <w:t xml:space="preserve"> 26</w:t>
      </w:r>
      <w:r w:rsidRPr="0087667C">
        <w:rPr>
          <w:vertAlign w:val="superscript"/>
        </w:rPr>
        <w:t>th</w:t>
      </w:r>
      <w:r w:rsidRPr="00393048">
        <w:t>, 202</w:t>
      </w:r>
      <w:r>
        <w:t>3</w:t>
      </w:r>
    </w:p>
    <w:p w14:paraId="3086AC07" w14:textId="77777777" w:rsidR="00E90E49" w:rsidRPr="00CE0424" w:rsidRDefault="00E90E49" w:rsidP="00357380">
      <w:pPr>
        <w:pStyle w:val="3GPPHeader"/>
      </w:pPr>
    </w:p>
    <w:p w14:paraId="3982483C" w14:textId="08FBD21C" w:rsidR="00E90E49" w:rsidRPr="00282C16" w:rsidRDefault="00E90E49" w:rsidP="00311702">
      <w:pPr>
        <w:pStyle w:val="3GPPHeader"/>
        <w:rPr>
          <w:sz w:val="22"/>
        </w:rPr>
      </w:pPr>
      <w:r w:rsidRPr="00282C16">
        <w:rPr>
          <w:sz w:val="22"/>
        </w:rPr>
        <w:t>Agenda Item:</w:t>
      </w:r>
      <w:r w:rsidRPr="00282C16">
        <w:rPr>
          <w:sz w:val="22"/>
        </w:rPr>
        <w:tab/>
      </w:r>
      <w:r w:rsidR="000F33BA" w:rsidRPr="00886127">
        <w:rPr>
          <w:sz w:val="22"/>
        </w:rPr>
        <w:t>9.4.3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D7E39D7" w:rsidR="00E90E49" w:rsidRPr="00CE0424" w:rsidRDefault="003D3C45" w:rsidP="00311702">
      <w:pPr>
        <w:pStyle w:val="3GPPHeader"/>
        <w:rPr>
          <w:sz w:val="22"/>
        </w:rPr>
      </w:pPr>
      <w:r>
        <w:rPr>
          <w:sz w:val="22"/>
        </w:rPr>
        <w:t>Title:</w:t>
      </w:r>
      <w:r w:rsidR="00E90E49" w:rsidRPr="00CE0424">
        <w:rPr>
          <w:sz w:val="22"/>
        </w:rPr>
        <w:tab/>
      </w:r>
      <w:r w:rsidR="009D55AF">
        <w:rPr>
          <w:sz w:val="22"/>
        </w:rPr>
        <w:t>Study aspects</w:t>
      </w:r>
      <w:r w:rsidR="00C744E3">
        <w:rPr>
          <w:sz w:val="22"/>
        </w:rPr>
        <w:t xml:space="preserve"> for sidelink in FR2</w:t>
      </w:r>
      <w:r w:rsidR="00234C02">
        <w:rPr>
          <w:sz w:val="22"/>
        </w:rPr>
        <w:t xml:space="preserve"> licensed spectrum</w:t>
      </w:r>
    </w:p>
    <w:p w14:paraId="2D5672ED" w14:textId="27A948E2" w:rsidR="00E90E49" w:rsidRPr="00CE0424" w:rsidRDefault="00E90E49" w:rsidP="005D3DC3">
      <w:pPr>
        <w:pStyle w:val="3GPPHeader"/>
      </w:pPr>
      <w:r w:rsidRPr="00C744E3">
        <w:rPr>
          <w:sz w:val="22"/>
        </w:rPr>
        <w:t>Document for:</w:t>
      </w:r>
      <w:r w:rsidRPr="00C744E3">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7D88A1F5" w14:textId="3AB4725B" w:rsidR="007C2439" w:rsidRDefault="007C2439" w:rsidP="002649A0">
      <w:pPr>
        <w:pStyle w:val="BodyText"/>
      </w:pPr>
      <w:r>
        <w:t>In the last RAN</w:t>
      </w:r>
      <w:r w:rsidR="004949C8">
        <w:t>1</w:t>
      </w:r>
      <w:r>
        <w:t>#</w:t>
      </w:r>
      <w:r w:rsidR="004949C8">
        <w:t>112</w:t>
      </w:r>
      <w:r w:rsidR="004D68DF">
        <w:t xml:space="preserve"> meeting</w:t>
      </w:r>
      <w:r>
        <w:t>,</w:t>
      </w:r>
      <w:r w:rsidR="004949C8">
        <w:t xml:space="preserve"> </w:t>
      </w:r>
      <w:r w:rsidR="005F719B">
        <w:t xml:space="preserve">the study </w:t>
      </w:r>
      <w:r w:rsidR="00E13979">
        <w:t>of</w:t>
      </w:r>
      <w:r w:rsidR="005F719B">
        <w:t xml:space="preserve"> enhanced sidelink operation </w:t>
      </w:r>
      <w:r w:rsidR="005353CD">
        <w:t xml:space="preserve">on FR2 licensed spectrum </w:t>
      </w:r>
      <w:r w:rsidR="007773FF">
        <w:t>was started</w:t>
      </w:r>
      <w:r w:rsidR="00F6145D">
        <w:t xml:space="preserve"> according to the objective</w:t>
      </w:r>
      <w:r w:rsidR="006B57A8">
        <w:t xml:space="preserve"> mentioned in the WID [1]. T</w:t>
      </w:r>
      <w:r w:rsidR="004D68DF">
        <w:t>he following agreements were achieved</w:t>
      </w:r>
      <w:r w:rsidR="006B57A8">
        <w:t xml:space="preserve"> in RAN1#112</w:t>
      </w:r>
      <w:r w:rsidR="007277C2">
        <w:t>-bis-e</w:t>
      </w:r>
      <w:r w:rsidR="00E13979">
        <w:t>:</w:t>
      </w:r>
    </w:p>
    <w:tbl>
      <w:tblPr>
        <w:tblStyle w:val="TableGrid"/>
        <w:tblW w:w="0" w:type="auto"/>
        <w:tblLook w:val="04A0" w:firstRow="1" w:lastRow="0" w:firstColumn="1" w:lastColumn="0" w:noHBand="0" w:noVBand="1"/>
      </w:tblPr>
      <w:tblGrid>
        <w:gridCol w:w="9629"/>
      </w:tblGrid>
      <w:tr w:rsidR="007C2439" w14:paraId="13656FE7" w14:textId="77777777" w:rsidTr="003C1994">
        <w:tc>
          <w:tcPr>
            <w:tcW w:w="9629" w:type="dxa"/>
          </w:tcPr>
          <w:p w14:paraId="500E1E5C" w14:textId="77777777" w:rsidR="00671CDA" w:rsidRPr="00026B48" w:rsidRDefault="00671CDA" w:rsidP="00026B48">
            <w:pPr>
              <w:jc w:val="both"/>
              <w:rPr>
                <w:rFonts w:ascii="Times New Roman" w:eastAsia="Batang" w:hAnsi="Times New Roman" w:cs="Times New Roman"/>
                <w:b/>
                <w:iCs/>
                <w:color w:val="000000"/>
                <w:sz w:val="20"/>
                <w:szCs w:val="20"/>
                <w:highlight w:val="green"/>
                <w:lang w:val="en-GB"/>
              </w:rPr>
            </w:pPr>
            <w:r w:rsidRPr="00026B48">
              <w:rPr>
                <w:rFonts w:ascii="Times New Roman" w:eastAsia="Batang" w:hAnsi="Times New Roman" w:cs="Times New Roman"/>
                <w:b/>
                <w:iCs/>
                <w:color w:val="000000"/>
                <w:sz w:val="20"/>
                <w:szCs w:val="20"/>
                <w:highlight w:val="green"/>
                <w:lang w:val="en-GB"/>
              </w:rPr>
              <w:t>Agreement</w:t>
            </w:r>
          </w:p>
          <w:p w14:paraId="48AF8750" w14:textId="77777777" w:rsidR="00671CDA" w:rsidRPr="0038457F" w:rsidRDefault="00671CDA" w:rsidP="00671CDA">
            <w:pPr>
              <w:rPr>
                <w:rFonts w:ascii="Times" w:eastAsia="Malgun Gothic" w:hAnsi="Times" w:cs="Times New Roman"/>
                <w:iCs/>
                <w:sz w:val="20"/>
                <w:szCs w:val="20"/>
                <w:lang w:val="en-GB"/>
              </w:rPr>
            </w:pPr>
            <w:r w:rsidRPr="0038457F">
              <w:rPr>
                <w:rFonts w:ascii="Times" w:eastAsia="Malgun Gothic" w:hAnsi="Times" w:cs="Times New Roman"/>
                <w:iCs/>
                <w:sz w:val="20"/>
                <w:szCs w:val="20"/>
                <w:lang w:val="en-GB"/>
              </w:rPr>
              <w:t>RAN1 can study the following candidate procedure where initial beam pairing is performed before sidelink unicast link establishment, including at least the following steps and how to determine UE2:</w:t>
            </w:r>
          </w:p>
          <w:p w14:paraId="10E6E461" w14:textId="77777777" w:rsidR="00671CDA" w:rsidRPr="0038457F" w:rsidRDefault="00671CDA" w:rsidP="00671CDA">
            <w:pPr>
              <w:numPr>
                <w:ilvl w:val="0"/>
                <w:numId w:val="32"/>
              </w:numPr>
              <w:spacing w:after="0" w:line="240" w:lineRule="auto"/>
              <w:rPr>
                <w:rFonts w:ascii="Times" w:eastAsia="Malgun Gothic" w:hAnsi="Times" w:cs="Times New Roman"/>
                <w:iCs/>
                <w:sz w:val="20"/>
                <w:szCs w:val="20"/>
                <w:lang w:val="en-GB"/>
              </w:rPr>
            </w:pPr>
            <w:r w:rsidRPr="0038457F">
              <w:rPr>
                <w:rFonts w:ascii="Times" w:eastAsia="Malgun Gothic" w:hAnsi="Times" w:cs="Times New Roman"/>
                <w:iCs/>
                <w:sz w:val="20"/>
                <w:szCs w:val="20"/>
                <w:lang w:val="en-GB"/>
              </w:rPr>
              <w:t>UE1 sends reference signals via different transmit beams</w:t>
            </w:r>
          </w:p>
          <w:p w14:paraId="04D40853" w14:textId="77777777" w:rsidR="00671CDA" w:rsidRPr="0038457F" w:rsidRDefault="00671CDA" w:rsidP="00671CDA">
            <w:pPr>
              <w:numPr>
                <w:ilvl w:val="1"/>
                <w:numId w:val="32"/>
              </w:numPr>
              <w:spacing w:after="0" w:line="240" w:lineRule="auto"/>
              <w:rPr>
                <w:rFonts w:ascii="Times" w:eastAsia="Malgun Gothic" w:hAnsi="Times" w:cs="Times New Roman"/>
                <w:iCs/>
                <w:sz w:val="20"/>
                <w:szCs w:val="20"/>
                <w:lang w:val="en-GB"/>
              </w:rPr>
            </w:pPr>
            <w:r w:rsidRPr="0038457F">
              <w:rPr>
                <w:rFonts w:ascii="Times" w:eastAsia="Malgun Gothic" w:hAnsi="Times" w:cs="Times New Roman" w:hint="eastAsia"/>
                <w:iCs/>
                <w:sz w:val="20"/>
                <w:szCs w:val="20"/>
                <w:lang w:val="en-GB"/>
              </w:rPr>
              <w:t>N</w:t>
            </w:r>
            <w:r w:rsidRPr="0038457F">
              <w:rPr>
                <w:rFonts w:ascii="Times" w:eastAsia="Malgun Gothic" w:hAnsi="Times" w:cs="Times New Roman"/>
                <w:iCs/>
                <w:sz w:val="20"/>
                <w:szCs w:val="20"/>
                <w:lang w:val="en-GB"/>
              </w:rPr>
              <w:t>ote: multiple reference signals transmissions (e.g. repetitions) from each of the beams can be studied</w:t>
            </w:r>
          </w:p>
          <w:p w14:paraId="55501CA3" w14:textId="77777777" w:rsidR="00671CDA" w:rsidRPr="0038457F" w:rsidRDefault="00671CDA" w:rsidP="00671CDA">
            <w:pPr>
              <w:numPr>
                <w:ilvl w:val="1"/>
                <w:numId w:val="32"/>
              </w:numPr>
              <w:spacing w:after="0" w:line="240" w:lineRule="auto"/>
              <w:rPr>
                <w:rFonts w:ascii="Times" w:eastAsia="Malgun Gothic" w:hAnsi="Times" w:cs="Times New Roman"/>
                <w:iCs/>
                <w:sz w:val="20"/>
                <w:szCs w:val="20"/>
                <w:lang w:val="en-GB"/>
              </w:rPr>
            </w:pPr>
            <w:r w:rsidRPr="0038457F">
              <w:rPr>
                <w:rFonts w:ascii="Times" w:eastAsia="Malgun Gothic" w:hAnsi="Times" w:cs="Times New Roman"/>
                <w:iCs/>
                <w:sz w:val="20"/>
                <w:szCs w:val="20"/>
                <w:lang w:val="en-GB"/>
              </w:rPr>
              <w:t>FFS when reference signals are sent</w:t>
            </w:r>
          </w:p>
          <w:p w14:paraId="7D6773CD" w14:textId="77777777" w:rsidR="00671CDA" w:rsidRPr="0038457F" w:rsidRDefault="00671CDA" w:rsidP="00671CDA">
            <w:pPr>
              <w:numPr>
                <w:ilvl w:val="1"/>
                <w:numId w:val="32"/>
              </w:numPr>
              <w:spacing w:after="0" w:line="240" w:lineRule="auto"/>
              <w:rPr>
                <w:rFonts w:ascii="Times" w:eastAsia="Malgun Gothic" w:hAnsi="Times" w:cs="Times New Roman"/>
                <w:iCs/>
                <w:sz w:val="20"/>
                <w:szCs w:val="20"/>
                <w:lang w:val="en-GB"/>
              </w:rPr>
            </w:pPr>
            <w:r w:rsidRPr="0038457F">
              <w:rPr>
                <w:rFonts w:ascii="Times" w:eastAsia="Malgun Gothic" w:hAnsi="Times" w:cs="Times New Roman"/>
                <w:iCs/>
                <w:sz w:val="20"/>
                <w:szCs w:val="20"/>
                <w:lang w:val="en-GB"/>
              </w:rPr>
              <w:t>FFS applicable reference signal</w:t>
            </w:r>
          </w:p>
          <w:p w14:paraId="04D27078" w14:textId="77777777" w:rsidR="00671CDA" w:rsidRPr="0038457F" w:rsidRDefault="00671CDA" w:rsidP="00671CDA">
            <w:pPr>
              <w:numPr>
                <w:ilvl w:val="0"/>
                <w:numId w:val="32"/>
              </w:numPr>
              <w:spacing w:after="0" w:line="240" w:lineRule="auto"/>
              <w:rPr>
                <w:rFonts w:ascii="Times" w:eastAsia="Malgun Gothic" w:hAnsi="Times" w:cs="Times New Roman"/>
                <w:iCs/>
                <w:sz w:val="20"/>
                <w:szCs w:val="20"/>
                <w:lang w:val="en-GB"/>
              </w:rPr>
            </w:pPr>
            <w:r w:rsidRPr="0038457F">
              <w:rPr>
                <w:rFonts w:ascii="Times" w:eastAsia="Malgun Gothic" w:hAnsi="Times" w:cs="Times New Roman"/>
                <w:iCs/>
                <w:sz w:val="20"/>
                <w:szCs w:val="20"/>
                <w:lang w:val="en-GB"/>
              </w:rPr>
              <w:t xml:space="preserve">UE2 measures the reference signals and determines a UE1 transmit beam and/or a UE2 receive beam </w:t>
            </w:r>
          </w:p>
          <w:p w14:paraId="18315BC7" w14:textId="77777777" w:rsidR="00671CDA" w:rsidRPr="0038457F" w:rsidRDefault="00671CDA" w:rsidP="00671CDA">
            <w:pPr>
              <w:numPr>
                <w:ilvl w:val="1"/>
                <w:numId w:val="32"/>
              </w:numPr>
              <w:spacing w:after="0" w:line="240" w:lineRule="auto"/>
              <w:rPr>
                <w:rFonts w:ascii="Times" w:eastAsia="Malgun Gothic" w:hAnsi="Times" w:cs="Times New Roman"/>
                <w:iCs/>
                <w:sz w:val="20"/>
                <w:szCs w:val="20"/>
                <w:lang w:val="en-GB"/>
              </w:rPr>
            </w:pPr>
            <w:proofErr w:type="spellStart"/>
            <w:r w:rsidRPr="0038457F">
              <w:rPr>
                <w:rFonts w:ascii="Times" w:eastAsia="Malgun Gothic" w:hAnsi="Times" w:cs="Times New Roman"/>
                <w:iCs/>
                <w:sz w:val="20"/>
                <w:szCs w:val="20"/>
                <w:lang w:val="en-GB"/>
              </w:rPr>
              <w:t>FFS:whether</w:t>
            </w:r>
            <w:proofErr w:type="spellEnd"/>
            <w:r w:rsidRPr="0038457F">
              <w:rPr>
                <w:rFonts w:ascii="Times" w:eastAsia="Malgun Gothic" w:hAnsi="Times" w:cs="Times New Roman"/>
                <w:iCs/>
                <w:sz w:val="20"/>
                <w:szCs w:val="20"/>
                <w:lang w:val="en-GB"/>
              </w:rPr>
              <w:t xml:space="preserve">/how to determine a UE2 transmit beam </w:t>
            </w:r>
          </w:p>
          <w:p w14:paraId="389A8CE7" w14:textId="77777777" w:rsidR="00671CDA" w:rsidRPr="0038457F" w:rsidRDefault="00671CDA" w:rsidP="00671CDA">
            <w:pPr>
              <w:numPr>
                <w:ilvl w:val="0"/>
                <w:numId w:val="32"/>
              </w:numPr>
              <w:spacing w:after="0" w:line="240" w:lineRule="auto"/>
              <w:rPr>
                <w:rFonts w:ascii="Times" w:eastAsia="Malgun Gothic" w:hAnsi="Times" w:cs="Times New Roman"/>
                <w:iCs/>
                <w:sz w:val="20"/>
                <w:szCs w:val="20"/>
                <w:lang w:val="en-GB"/>
              </w:rPr>
            </w:pPr>
            <w:r w:rsidRPr="0038457F">
              <w:rPr>
                <w:rFonts w:ascii="Times" w:eastAsia="Malgun Gothic" w:hAnsi="Times" w:cs="Times New Roman"/>
                <w:iCs/>
                <w:sz w:val="20"/>
                <w:szCs w:val="20"/>
                <w:lang w:val="en-GB"/>
              </w:rPr>
              <w:t xml:space="preserve">UE2 indicates to UE1 the determined UE1 transmit beam </w:t>
            </w:r>
          </w:p>
          <w:p w14:paraId="1C1C48D2" w14:textId="77777777" w:rsidR="00671CDA" w:rsidRPr="0038457F" w:rsidRDefault="00671CDA" w:rsidP="00671CDA">
            <w:pPr>
              <w:numPr>
                <w:ilvl w:val="1"/>
                <w:numId w:val="32"/>
              </w:numPr>
              <w:spacing w:after="0" w:line="240" w:lineRule="auto"/>
              <w:rPr>
                <w:rFonts w:ascii="Times" w:eastAsia="Malgun Gothic" w:hAnsi="Times" w:cs="Times New Roman"/>
                <w:iCs/>
                <w:sz w:val="20"/>
                <w:szCs w:val="20"/>
                <w:lang w:val="en-GB"/>
              </w:rPr>
            </w:pPr>
            <w:r w:rsidRPr="0038457F">
              <w:rPr>
                <w:rFonts w:ascii="Times" w:eastAsia="Malgun Gothic" w:hAnsi="Times" w:cs="Times New Roman"/>
                <w:iCs/>
                <w:sz w:val="20"/>
                <w:szCs w:val="20"/>
                <w:lang w:val="en-GB"/>
              </w:rPr>
              <w:t>FFS how to indicate the determined transmit beam, including its feasibility</w:t>
            </w:r>
          </w:p>
          <w:p w14:paraId="04225E09" w14:textId="77777777" w:rsidR="00671CDA" w:rsidRPr="0038457F" w:rsidRDefault="00671CDA" w:rsidP="00671CDA">
            <w:pPr>
              <w:numPr>
                <w:ilvl w:val="0"/>
                <w:numId w:val="32"/>
              </w:numPr>
              <w:spacing w:after="0" w:line="240" w:lineRule="auto"/>
              <w:rPr>
                <w:rFonts w:ascii="Times" w:eastAsia="Malgun Gothic" w:hAnsi="Times" w:cs="Times New Roman"/>
                <w:iCs/>
                <w:sz w:val="20"/>
                <w:szCs w:val="20"/>
                <w:lang w:val="en-GB"/>
              </w:rPr>
            </w:pPr>
            <w:r w:rsidRPr="0038457F">
              <w:rPr>
                <w:rFonts w:ascii="Times" w:eastAsia="Malgun Gothic" w:hAnsi="Times" w:cs="Times New Roman"/>
                <w:iCs/>
                <w:sz w:val="20"/>
                <w:szCs w:val="20"/>
                <w:lang w:val="en-GB"/>
              </w:rPr>
              <w:t xml:space="preserve">UE1 and UE2 set up sidelink unicast link using the determined beam, following existing link establishment procedure. </w:t>
            </w:r>
          </w:p>
          <w:p w14:paraId="357E2629" w14:textId="77777777" w:rsidR="00671CDA" w:rsidRPr="0038457F" w:rsidRDefault="00671CDA" w:rsidP="00671CDA">
            <w:pPr>
              <w:rPr>
                <w:rFonts w:ascii="Times" w:eastAsia="Malgun Gothic" w:hAnsi="Times" w:cs="Times New Roman"/>
                <w:iCs/>
                <w:sz w:val="20"/>
                <w:szCs w:val="20"/>
                <w:lang w:val="en-GB"/>
              </w:rPr>
            </w:pPr>
          </w:p>
          <w:p w14:paraId="438AB0C9" w14:textId="77777777" w:rsidR="00671CDA" w:rsidRPr="00026B48" w:rsidRDefault="00671CDA" w:rsidP="00026B48">
            <w:pPr>
              <w:jc w:val="both"/>
              <w:rPr>
                <w:rFonts w:ascii="Times New Roman" w:eastAsia="Batang" w:hAnsi="Times New Roman" w:cs="Times New Roman"/>
                <w:b/>
                <w:iCs/>
                <w:color w:val="000000"/>
                <w:sz w:val="20"/>
                <w:szCs w:val="20"/>
                <w:highlight w:val="green"/>
                <w:lang w:val="en-GB"/>
              </w:rPr>
            </w:pPr>
            <w:r w:rsidRPr="00026B48">
              <w:rPr>
                <w:rFonts w:ascii="Times New Roman" w:eastAsia="Batang" w:hAnsi="Times New Roman" w:cs="Times New Roman"/>
                <w:b/>
                <w:iCs/>
                <w:color w:val="000000"/>
                <w:sz w:val="20"/>
                <w:szCs w:val="20"/>
                <w:highlight w:val="green"/>
                <w:lang w:val="en-GB"/>
              </w:rPr>
              <w:t>Agreement</w:t>
            </w:r>
          </w:p>
          <w:p w14:paraId="3AACEA35" w14:textId="77777777" w:rsidR="00671CDA" w:rsidRPr="0038457F" w:rsidRDefault="00671CDA" w:rsidP="00671CDA">
            <w:pPr>
              <w:jc w:val="both"/>
              <w:rPr>
                <w:rFonts w:ascii="Times New Roman" w:eastAsia="Batang" w:hAnsi="Times New Roman" w:cs="Times New Roman"/>
                <w:sz w:val="20"/>
                <w:szCs w:val="20"/>
                <w:lang w:val="en-GB"/>
              </w:rPr>
            </w:pPr>
            <w:r w:rsidRPr="0038457F">
              <w:rPr>
                <w:rFonts w:ascii="Times New Roman" w:eastAsia="Batang" w:hAnsi="Times New Roman" w:cs="Times New Roman"/>
                <w:iCs/>
                <w:sz w:val="20"/>
                <w:szCs w:val="20"/>
                <w:lang w:val="en-GB"/>
              </w:rPr>
              <w:t>Consider one or more of the following items as sidelink beam reporting contents for beam maintenance: </w:t>
            </w:r>
          </w:p>
          <w:p w14:paraId="16A1CF45" w14:textId="77777777" w:rsidR="00671CDA" w:rsidRPr="0038457F" w:rsidRDefault="00671CDA" w:rsidP="00671CDA">
            <w:pPr>
              <w:numPr>
                <w:ilvl w:val="0"/>
                <w:numId w:val="34"/>
              </w:numPr>
              <w:spacing w:after="0" w:line="240" w:lineRule="auto"/>
              <w:rPr>
                <w:rFonts w:ascii="Times" w:eastAsia="Batang" w:hAnsi="Times" w:cs="Times New Roman"/>
                <w:bCs/>
                <w:iCs/>
                <w:sz w:val="20"/>
                <w:szCs w:val="24"/>
                <w:lang w:val="en-GB"/>
              </w:rPr>
            </w:pPr>
            <w:r w:rsidRPr="0038457F">
              <w:rPr>
                <w:rFonts w:ascii="Times" w:eastAsia="Batang" w:hAnsi="Times" w:cs="Times New Roman"/>
                <w:bCs/>
                <w:iCs/>
                <w:sz w:val="20"/>
                <w:szCs w:val="24"/>
                <w:lang w:val="en-GB"/>
              </w:rPr>
              <w:t>Beam indication (e.g., CRI)</w:t>
            </w:r>
          </w:p>
          <w:p w14:paraId="58993FA4" w14:textId="77777777" w:rsidR="00671CDA" w:rsidRPr="0038457F" w:rsidRDefault="00671CDA" w:rsidP="00671CDA">
            <w:pPr>
              <w:numPr>
                <w:ilvl w:val="0"/>
                <w:numId w:val="34"/>
              </w:numPr>
              <w:spacing w:after="0" w:line="240" w:lineRule="auto"/>
              <w:rPr>
                <w:rFonts w:ascii="Times" w:eastAsia="Batang" w:hAnsi="Times" w:cs="Times New Roman"/>
                <w:bCs/>
                <w:iCs/>
                <w:sz w:val="20"/>
                <w:szCs w:val="24"/>
                <w:lang w:val="en-GB"/>
              </w:rPr>
            </w:pPr>
            <w:r w:rsidRPr="0038457F">
              <w:rPr>
                <w:rFonts w:ascii="Times" w:eastAsia="Batang" w:hAnsi="Times" w:cs="Times New Roman"/>
                <w:bCs/>
                <w:iCs/>
                <w:sz w:val="20"/>
                <w:szCs w:val="24"/>
                <w:lang w:val="en-GB"/>
              </w:rPr>
              <w:t>L1-RSRP</w:t>
            </w:r>
          </w:p>
          <w:p w14:paraId="0A2B4B8D" w14:textId="77777777" w:rsidR="00671CDA" w:rsidRPr="0038457F" w:rsidRDefault="00671CDA" w:rsidP="00671CDA">
            <w:pPr>
              <w:numPr>
                <w:ilvl w:val="0"/>
                <w:numId w:val="34"/>
              </w:numPr>
              <w:spacing w:after="0" w:line="240" w:lineRule="auto"/>
              <w:rPr>
                <w:rFonts w:ascii="Times" w:eastAsia="Batang" w:hAnsi="Times" w:cs="Times New Roman"/>
                <w:bCs/>
                <w:iCs/>
                <w:sz w:val="20"/>
                <w:szCs w:val="24"/>
                <w:lang w:val="en-GB"/>
              </w:rPr>
            </w:pPr>
            <w:r w:rsidRPr="0038457F">
              <w:rPr>
                <w:rFonts w:ascii="Times" w:eastAsia="Batang" w:hAnsi="Times" w:cs="Times New Roman"/>
                <w:bCs/>
                <w:iCs/>
                <w:sz w:val="20"/>
                <w:szCs w:val="24"/>
                <w:lang w:val="en-GB"/>
              </w:rPr>
              <w:t>FFS: L1-SINR or other reporting contents if necessary enhancement is identified. </w:t>
            </w:r>
          </w:p>
          <w:p w14:paraId="39FE12F3" w14:textId="77777777" w:rsidR="00671CDA" w:rsidRPr="0038457F" w:rsidRDefault="00671CDA" w:rsidP="00671CDA">
            <w:pPr>
              <w:numPr>
                <w:ilvl w:val="0"/>
                <w:numId w:val="34"/>
              </w:numPr>
              <w:spacing w:after="0" w:line="240" w:lineRule="auto"/>
              <w:rPr>
                <w:rFonts w:ascii="Times" w:eastAsia="Batang" w:hAnsi="Times" w:cs="Times New Roman"/>
                <w:bCs/>
                <w:iCs/>
                <w:sz w:val="20"/>
                <w:szCs w:val="24"/>
                <w:lang w:val="en-GB"/>
              </w:rPr>
            </w:pPr>
            <w:r w:rsidRPr="0038457F">
              <w:rPr>
                <w:rFonts w:ascii="Times" w:eastAsia="Batang" w:hAnsi="Times" w:cs="Times New Roman"/>
                <w:bCs/>
                <w:iCs/>
                <w:sz w:val="20"/>
                <w:szCs w:val="24"/>
                <w:lang w:val="en-GB"/>
              </w:rPr>
              <w:t>Note: This does not preclude performing beam maintenance without any beam reporting</w:t>
            </w:r>
          </w:p>
          <w:p w14:paraId="6329CCFE" w14:textId="77777777" w:rsidR="00671CDA" w:rsidRPr="0038457F" w:rsidRDefault="00671CDA" w:rsidP="00671CDA">
            <w:pPr>
              <w:rPr>
                <w:rFonts w:ascii="Times" w:eastAsia="Batang" w:hAnsi="Times" w:cs="Times New Roman"/>
                <w:sz w:val="20"/>
                <w:szCs w:val="24"/>
                <w:lang w:val="en-GB" w:eastAsia="x-none"/>
              </w:rPr>
            </w:pPr>
          </w:p>
          <w:p w14:paraId="55AA0882" w14:textId="77777777" w:rsidR="00671CDA" w:rsidRPr="00026B48" w:rsidRDefault="00671CDA" w:rsidP="00026B48">
            <w:pPr>
              <w:jc w:val="both"/>
              <w:rPr>
                <w:rFonts w:ascii="Times New Roman" w:eastAsia="Batang" w:hAnsi="Times New Roman" w:cs="Times New Roman"/>
                <w:b/>
                <w:iCs/>
                <w:color w:val="000000"/>
                <w:sz w:val="20"/>
                <w:szCs w:val="20"/>
                <w:highlight w:val="green"/>
                <w:lang w:val="en-GB"/>
              </w:rPr>
            </w:pPr>
            <w:r w:rsidRPr="00026B48">
              <w:rPr>
                <w:rFonts w:ascii="Times New Roman" w:eastAsia="Batang" w:hAnsi="Times New Roman" w:cs="Times New Roman"/>
                <w:b/>
                <w:iCs/>
                <w:color w:val="000000"/>
                <w:sz w:val="20"/>
                <w:szCs w:val="20"/>
                <w:highlight w:val="green"/>
                <w:lang w:val="en-GB"/>
              </w:rPr>
              <w:t>Agreement</w:t>
            </w:r>
          </w:p>
          <w:p w14:paraId="77155411" w14:textId="77777777" w:rsidR="00671CDA" w:rsidRPr="0038457F" w:rsidRDefault="00671CDA" w:rsidP="00671CDA">
            <w:pPr>
              <w:jc w:val="both"/>
              <w:rPr>
                <w:rFonts w:ascii="Times New Roman" w:eastAsia="Batang" w:hAnsi="Times New Roman" w:cs="Times New Roman"/>
                <w:sz w:val="20"/>
                <w:szCs w:val="20"/>
                <w:lang w:val="en-GB"/>
              </w:rPr>
            </w:pPr>
            <w:r w:rsidRPr="0038457F">
              <w:rPr>
                <w:rFonts w:ascii="Times New Roman" w:eastAsia="Batang" w:hAnsi="Times New Roman" w:cs="Times New Roman"/>
                <w:iCs/>
                <w:sz w:val="20"/>
                <w:szCs w:val="20"/>
                <w:lang w:val="en-GB"/>
              </w:rPr>
              <w:t>The container(s) of sidelink beam reporting for beam maintenance is at least selected from the following options:</w:t>
            </w:r>
          </w:p>
          <w:p w14:paraId="0846FF26" w14:textId="77777777" w:rsidR="00671CDA" w:rsidRPr="0038457F" w:rsidRDefault="00671CDA" w:rsidP="00671CDA">
            <w:pPr>
              <w:numPr>
                <w:ilvl w:val="0"/>
                <w:numId w:val="34"/>
              </w:numPr>
              <w:spacing w:after="0" w:line="240" w:lineRule="auto"/>
              <w:rPr>
                <w:rFonts w:ascii="Times" w:eastAsia="Batang" w:hAnsi="Times" w:cs="Times New Roman"/>
                <w:bCs/>
                <w:iCs/>
                <w:sz w:val="20"/>
                <w:szCs w:val="24"/>
                <w:lang w:val="en-GB"/>
              </w:rPr>
            </w:pPr>
            <w:r w:rsidRPr="0038457F">
              <w:rPr>
                <w:rFonts w:ascii="Times" w:eastAsia="Batang" w:hAnsi="Times" w:cs="Times New Roman"/>
                <w:bCs/>
                <w:iCs/>
                <w:sz w:val="20"/>
                <w:szCs w:val="24"/>
                <w:lang w:val="en-GB"/>
              </w:rPr>
              <w:t>Option 1: SL PHY layer signal (e.g., PSFCH, SCI)</w:t>
            </w:r>
          </w:p>
          <w:p w14:paraId="26B708BB" w14:textId="77777777" w:rsidR="00671CDA" w:rsidRPr="0038457F" w:rsidRDefault="00671CDA" w:rsidP="00671CDA">
            <w:pPr>
              <w:numPr>
                <w:ilvl w:val="0"/>
                <w:numId w:val="34"/>
              </w:numPr>
              <w:spacing w:after="0" w:line="240" w:lineRule="auto"/>
              <w:rPr>
                <w:rFonts w:ascii="Times" w:eastAsia="Batang" w:hAnsi="Times" w:cs="Times New Roman"/>
                <w:bCs/>
                <w:iCs/>
                <w:sz w:val="20"/>
                <w:szCs w:val="24"/>
                <w:lang w:val="en-GB"/>
              </w:rPr>
            </w:pPr>
            <w:r w:rsidRPr="0038457F">
              <w:rPr>
                <w:rFonts w:ascii="Times" w:eastAsia="Batang" w:hAnsi="Times" w:cs="Times New Roman"/>
                <w:bCs/>
                <w:iCs/>
                <w:sz w:val="20"/>
                <w:szCs w:val="24"/>
                <w:lang w:val="en-GB"/>
              </w:rPr>
              <w:t>Option 2: SL MAC CE</w:t>
            </w:r>
          </w:p>
          <w:p w14:paraId="56D6C30D" w14:textId="77777777" w:rsidR="00671CDA" w:rsidRPr="0038457F" w:rsidRDefault="00671CDA" w:rsidP="00671CDA">
            <w:pPr>
              <w:numPr>
                <w:ilvl w:val="0"/>
                <w:numId w:val="34"/>
              </w:numPr>
              <w:spacing w:after="0" w:line="240" w:lineRule="auto"/>
              <w:rPr>
                <w:rFonts w:ascii="Times" w:eastAsia="Batang" w:hAnsi="Times" w:cs="Times New Roman"/>
                <w:bCs/>
                <w:iCs/>
                <w:sz w:val="20"/>
                <w:szCs w:val="24"/>
                <w:lang w:val="en-GB"/>
              </w:rPr>
            </w:pPr>
            <w:r w:rsidRPr="0038457F">
              <w:rPr>
                <w:rFonts w:ascii="Times" w:eastAsia="Batang" w:hAnsi="Times" w:cs="Times New Roman"/>
                <w:bCs/>
                <w:iCs/>
                <w:sz w:val="20"/>
                <w:szCs w:val="24"/>
                <w:lang w:val="en-GB"/>
              </w:rPr>
              <w:t xml:space="preserve">FFS: PC5-RRC, Signaling over </w:t>
            </w:r>
            <w:proofErr w:type="spellStart"/>
            <w:r w:rsidRPr="0038457F">
              <w:rPr>
                <w:rFonts w:ascii="Times" w:eastAsia="Batang" w:hAnsi="Times" w:cs="Times New Roman"/>
                <w:bCs/>
                <w:iCs/>
                <w:sz w:val="20"/>
                <w:szCs w:val="24"/>
                <w:lang w:val="en-GB"/>
              </w:rPr>
              <w:t>Uu</w:t>
            </w:r>
            <w:proofErr w:type="spellEnd"/>
            <w:r w:rsidRPr="0038457F">
              <w:rPr>
                <w:rFonts w:ascii="Times" w:eastAsia="Batang" w:hAnsi="Times" w:cs="Times New Roman"/>
                <w:bCs/>
                <w:iCs/>
                <w:sz w:val="20"/>
                <w:szCs w:val="24"/>
                <w:lang w:val="en-GB"/>
              </w:rPr>
              <w:t xml:space="preserve"> link (e.g., UCI)</w:t>
            </w:r>
          </w:p>
          <w:p w14:paraId="0805B0C1" w14:textId="77777777" w:rsidR="00671CDA" w:rsidRPr="0038457F" w:rsidRDefault="00671CDA" w:rsidP="00671CDA">
            <w:pPr>
              <w:rPr>
                <w:rFonts w:ascii="Times New Roman" w:eastAsia="Batang" w:hAnsi="Times New Roman" w:cs="Times New Roman"/>
                <w:sz w:val="20"/>
                <w:szCs w:val="20"/>
                <w:lang w:val="en-GB"/>
              </w:rPr>
            </w:pPr>
          </w:p>
          <w:p w14:paraId="5D5A8639" w14:textId="77777777" w:rsidR="00671CDA" w:rsidRPr="0038457F" w:rsidRDefault="00671CDA" w:rsidP="00671CDA">
            <w:pPr>
              <w:jc w:val="both"/>
              <w:rPr>
                <w:rFonts w:ascii="Times New Roman" w:eastAsia="Batang" w:hAnsi="Times New Roman" w:cs="Times New Roman"/>
                <w:b/>
                <w:iCs/>
                <w:sz w:val="20"/>
                <w:szCs w:val="20"/>
                <w:lang w:val="en-GB"/>
              </w:rPr>
            </w:pPr>
            <w:r w:rsidRPr="0038457F">
              <w:rPr>
                <w:rFonts w:ascii="Times New Roman" w:eastAsia="Batang" w:hAnsi="Times New Roman" w:cs="Times New Roman"/>
                <w:b/>
                <w:iCs/>
                <w:sz w:val="20"/>
                <w:szCs w:val="20"/>
                <w:lang w:val="en-GB"/>
              </w:rPr>
              <w:lastRenderedPageBreak/>
              <w:t>Conclusion</w:t>
            </w:r>
          </w:p>
          <w:p w14:paraId="3A39111A" w14:textId="758922F5" w:rsidR="00671CDA" w:rsidRPr="00735F07" w:rsidRDefault="00671CDA" w:rsidP="00735F07">
            <w:pPr>
              <w:jc w:val="both"/>
              <w:rPr>
                <w:rFonts w:ascii="Times New Roman" w:eastAsia="Batang" w:hAnsi="Times New Roman" w:cs="Times New Roman"/>
                <w:sz w:val="20"/>
                <w:szCs w:val="20"/>
                <w:lang w:val="en-GB"/>
              </w:rPr>
            </w:pPr>
            <w:r w:rsidRPr="0038457F">
              <w:rPr>
                <w:rFonts w:ascii="Times New Roman" w:eastAsia="Batang" w:hAnsi="Times New Roman" w:cs="Times New Roman"/>
                <w:iCs/>
                <w:sz w:val="20"/>
                <w:szCs w:val="20"/>
                <w:lang w:val="en-GB"/>
              </w:rPr>
              <w:t>RAN1 to prioritize the case where a UE is incapable of simultaneous transmitting or receiving PSCCH/PSSCH/PSFCH using different beams in Rel-18.</w:t>
            </w:r>
          </w:p>
          <w:p w14:paraId="3A51D834" w14:textId="77777777" w:rsidR="00671CDA" w:rsidRPr="00026B48" w:rsidRDefault="00671CDA" w:rsidP="00026B48">
            <w:pPr>
              <w:jc w:val="both"/>
              <w:rPr>
                <w:rFonts w:ascii="Times New Roman" w:eastAsia="Batang" w:hAnsi="Times New Roman" w:cs="Times New Roman"/>
                <w:b/>
                <w:iCs/>
                <w:color w:val="000000"/>
                <w:sz w:val="20"/>
                <w:szCs w:val="20"/>
                <w:highlight w:val="green"/>
                <w:lang w:val="en-GB"/>
              </w:rPr>
            </w:pPr>
            <w:r w:rsidRPr="00026B48">
              <w:rPr>
                <w:rFonts w:ascii="Times New Roman" w:eastAsia="Batang" w:hAnsi="Times New Roman" w:cs="Times New Roman"/>
                <w:b/>
                <w:iCs/>
                <w:color w:val="000000"/>
                <w:sz w:val="20"/>
                <w:szCs w:val="20"/>
                <w:highlight w:val="green"/>
                <w:lang w:val="en-GB"/>
              </w:rPr>
              <w:t>Agreement</w:t>
            </w:r>
          </w:p>
          <w:p w14:paraId="70E020D9" w14:textId="77777777" w:rsidR="00671CDA" w:rsidRPr="0038457F" w:rsidRDefault="00671CDA" w:rsidP="00671CDA">
            <w:pPr>
              <w:jc w:val="both"/>
              <w:rPr>
                <w:rFonts w:ascii="Times New Roman" w:eastAsia="Batang" w:hAnsi="Times New Roman" w:cs="Times New Roman"/>
                <w:sz w:val="20"/>
                <w:szCs w:val="20"/>
                <w:lang w:val="en-GB"/>
              </w:rPr>
            </w:pPr>
            <w:r w:rsidRPr="0038457F">
              <w:rPr>
                <w:rFonts w:ascii="Times New Roman" w:eastAsia="Batang" w:hAnsi="Times New Roman" w:cs="Times New Roman"/>
                <w:iCs/>
                <w:sz w:val="20"/>
                <w:szCs w:val="20"/>
                <w:lang w:val="en-GB"/>
              </w:rPr>
              <w:t>For UE1 and UE2 in a unicast link, RAN1 to study the selection of both UE1’s transmit beam and UE2’s corresponding receive beam. </w:t>
            </w:r>
          </w:p>
          <w:p w14:paraId="61591C7E" w14:textId="77777777" w:rsidR="00671CDA" w:rsidRPr="0038457F" w:rsidRDefault="00671CDA" w:rsidP="00671CDA">
            <w:pPr>
              <w:numPr>
                <w:ilvl w:val="0"/>
                <w:numId w:val="34"/>
              </w:numPr>
              <w:spacing w:after="0" w:line="240" w:lineRule="auto"/>
              <w:rPr>
                <w:rFonts w:ascii="Times New Roman" w:eastAsia="Batang" w:hAnsi="Times New Roman" w:cs="Times New Roman"/>
                <w:sz w:val="20"/>
                <w:szCs w:val="20"/>
                <w:lang w:val="en-GB"/>
              </w:rPr>
            </w:pPr>
            <w:r w:rsidRPr="0038457F">
              <w:rPr>
                <w:rFonts w:ascii="Times New Roman" w:eastAsia="Batang" w:hAnsi="Times New Roman" w:cs="Times New Roman"/>
                <w:iCs/>
                <w:sz w:val="20"/>
                <w:szCs w:val="20"/>
                <w:lang w:val="en-GB"/>
              </w:rPr>
              <w:t>Note: this applies for both PSCCH/PSSCH transmission/reception and PSFCH transmission/reception. </w:t>
            </w:r>
          </w:p>
          <w:p w14:paraId="32A6EAC3" w14:textId="77777777" w:rsidR="00671CDA" w:rsidRPr="0038457F" w:rsidRDefault="00671CDA" w:rsidP="00671CDA">
            <w:pPr>
              <w:rPr>
                <w:rFonts w:ascii="Times" w:eastAsia="Malgun Gothic" w:hAnsi="Times" w:cs="Times New Roman"/>
                <w:iCs/>
                <w:sz w:val="20"/>
                <w:szCs w:val="20"/>
                <w:lang w:val="en-GB"/>
              </w:rPr>
            </w:pPr>
          </w:p>
          <w:p w14:paraId="4888FE46" w14:textId="77777777" w:rsidR="00671CDA" w:rsidRPr="00026B48" w:rsidRDefault="00671CDA" w:rsidP="00026B48">
            <w:pPr>
              <w:jc w:val="both"/>
              <w:rPr>
                <w:rFonts w:ascii="Times New Roman" w:eastAsia="Batang" w:hAnsi="Times New Roman" w:cs="Times New Roman"/>
                <w:b/>
                <w:iCs/>
                <w:color w:val="000000"/>
                <w:sz w:val="20"/>
                <w:szCs w:val="20"/>
                <w:highlight w:val="green"/>
                <w:lang w:val="en-GB"/>
              </w:rPr>
            </w:pPr>
            <w:r w:rsidRPr="00026B48">
              <w:rPr>
                <w:rFonts w:ascii="Times New Roman" w:eastAsia="Batang" w:hAnsi="Times New Roman" w:cs="Times New Roman"/>
                <w:b/>
                <w:iCs/>
                <w:color w:val="000000"/>
                <w:sz w:val="20"/>
                <w:szCs w:val="20"/>
                <w:highlight w:val="green"/>
                <w:lang w:val="en-GB"/>
              </w:rPr>
              <w:t>Agreement</w:t>
            </w:r>
          </w:p>
          <w:p w14:paraId="4A8FAF8D" w14:textId="77777777" w:rsidR="00671CDA" w:rsidRPr="0038457F" w:rsidRDefault="00671CDA" w:rsidP="00671CDA">
            <w:pPr>
              <w:jc w:val="both"/>
              <w:rPr>
                <w:rFonts w:ascii="Times New Roman" w:eastAsia="Batang" w:hAnsi="Times New Roman" w:cs="Times New Roman"/>
                <w:sz w:val="20"/>
                <w:szCs w:val="20"/>
                <w:lang w:val="en-GB"/>
              </w:rPr>
            </w:pPr>
            <w:r w:rsidRPr="0038457F">
              <w:rPr>
                <w:rFonts w:ascii="Times New Roman" w:eastAsia="Batang" w:hAnsi="Times New Roman" w:cs="Times New Roman"/>
                <w:iCs/>
                <w:sz w:val="20"/>
                <w:szCs w:val="20"/>
                <w:lang w:val="en-GB"/>
              </w:rPr>
              <w:t>Consider using sidelink CSI-RS as a starting point for beam maintenance.</w:t>
            </w:r>
          </w:p>
          <w:p w14:paraId="054E9230" w14:textId="77777777" w:rsidR="00671CDA" w:rsidRPr="0038457F" w:rsidRDefault="00671CDA" w:rsidP="00671CDA">
            <w:pPr>
              <w:numPr>
                <w:ilvl w:val="0"/>
                <w:numId w:val="34"/>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FFS: whether/how to enhance existing aperiodic and non-standalone SL CSI-RS</w:t>
            </w:r>
          </w:p>
          <w:p w14:paraId="324AE65F" w14:textId="77777777" w:rsidR="00671CDA" w:rsidRPr="0038457F" w:rsidRDefault="00671CDA" w:rsidP="00671CDA">
            <w:pPr>
              <w:numPr>
                <w:ilvl w:val="0"/>
                <w:numId w:val="34"/>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FFS: periodic and/or semi-persistent SL CSI-RS transmissions </w:t>
            </w:r>
          </w:p>
          <w:p w14:paraId="7E74A76B" w14:textId="77777777" w:rsidR="00671CDA" w:rsidRPr="0038457F" w:rsidRDefault="00671CDA" w:rsidP="00671CDA">
            <w:pPr>
              <w:numPr>
                <w:ilvl w:val="0"/>
                <w:numId w:val="34"/>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FFS: standalone SL CSI-RS transmissions</w:t>
            </w:r>
          </w:p>
          <w:p w14:paraId="5C47BD10" w14:textId="77777777" w:rsidR="00671CDA" w:rsidRPr="0038457F" w:rsidRDefault="00671CDA" w:rsidP="00671CDA">
            <w:pPr>
              <w:numPr>
                <w:ilvl w:val="1"/>
                <w:numId w:val="32"/>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Note: standalone SL CSI-RS transmission means at least no accompanying sidelink data (SL MAC SDU) transmissions in the same slot. FFS: accompanying SCI(s) or SL MAC CE transmissions or PSFCH.</w:t>
            </w:r>
          </w:p>
          <w:p w14:paraId="472CFF21" w14:textId="77777777" w:rsidR="00671CDA" w:rsidRPr="0038457F" w:rsidRDefault="00671CDA" w:rsidP="00671CDA">
            <w:pPr>
              <w:numPr>
                <w:ilvl w:val="0"/>
                <w:numId w:val="34"/>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FFS: one or multiple SL CSI-RS transmissions within one slot</w:t>
            </w:r>
          </w:p>
          <w:p w14:paraId="2444798B" w14:textId="77777777" w:rsidR="00671CDA" w:rsidRPr="0038457F" w:rsidRDefault="00671CDA" w:rsidP="00671CDA">
            <w:pPr>
              <w:numPr>
                <w:ilvl w:val="0"/>
                <w:numId w:val="34"/>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FFS: SL CSI-RS transmissions with or without repetition on transmit beams</w:t>
            </w:r>
          </w:p>
          <w:p w14:paraId="42E33BB1" w14:textId="77777777" w:rsidR="00671CDA" w:rsidRPr="0038457F" w:rsidRDefault="00671CDA" w:rsidP="00671CDA">
            <w:pPr>
              <w:rPr>
                <w:rFonts w:ascii="Times" w:eastAsia="Malgun Gothic" w:hAnsi="Times" w:cs="Times New Roman"/>
                <w:iCs/>
                <w:sz w:val="20"/>
                <w:szCs w:val="20"/>
                <w:lang w:val="en-GB"/>
              </w:rPr>
            </w:pPr>
          </w:p>
          <w:p w14:paraId="2275D2BD" w14:textId="77777777" w:rsidR="00671CDA" w:rsidRPr="0038457F" w:rsidRDefault="00671CDA" w:rsidP="00671CDA">
            <w:pPr>
              <w:jc w:val="both"/>
              <w:rPr>
                <w:rFonts w:ascii="Times New Roman" w:eastAsia="Batang" w:hAnsi="Times New Roman" w:cs="Times New Roman"/>
                <w:b/>
                <w:iCs/>
                <w:color w:val="000000"/>
                <w:sz w:val="20"/>
                <w:szCs w:val="20"/>
                <w:lang w:val="en-GB"/>
              </w:rPr>
            </w:pPr>
            <w:r w:rsidRPr="0038457F">
              <w:rPr>
                <w:rFonts w:ascii="Times New Roman" w:eastAsia="Batang" w:hAnsi="Times New Roman" w:cs="Times New Roman"/>
                <w:b/>
                <w:iCs/>
                <w:color w:val="000000"/>
                <w:sz w:val="20"/>
                <w:szCs w:val="20"/>
                <w:highlight w:val="green"/>
                <w:lang w:val="en-GB"/>
              </w:rPr>
              <w:t>Agreement</w:t>
            </w:r>
          </w:p>
          <w:p w14:paraId="1D22638B" w14:textId="77777777" w:rsidR="00671CDA" w:rsidRPr="0038457F" w:rsidRDefault="00671CDA" w:rsidP="00671CDA">
            <w:pPr>
              <w:jc w:val="both"/>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 xml:space="preserve">RAN1 can study the following candidate procedure where initial beam pairing is performed during sidelink unicast link establishment </w:t>
            </w:r>
          </w:p>
          <w:p w14:paraId="4B519EE4" w14:textId="77777777" w:rsidR="00671CDA" w:rsidRPr="0038457F" w:rsidRDefault="00671CDA" w:rsidP="00671CDA">
            <w:pPr>
              <w:numPr>
                <w:ilvl w:val="2"/>
                <w:numId w:val="33"/>
              </w:numPr>
              <w:spacing w:after="0" w:line="240" w:lineRule="auto"/>
              <w:jc w:val="both"/>
              <w:rPr>
                <w:rFonts w:ascii="Times New Roman" w:eastAsia="Batang" w:hAnsi="Times New Roman" w:cs="Times New Roman"/>
                <w:iCs/>
                <w:sz w:val="20"/>
                <w:szCs w:val="20"/>
                <w:lang w:val="en-GB" w:eastAsia="x-none"/>
              </w:rPr>
            </w:pPr>
            <w:r w:rsidRPr="0038457F">
              <w:rPr>
                <w:rFonts w:ascii="Times New Roman" w:eastAsia="Batang" w:hAnsi="Times New Roman" w:cs="Times New Roman"/>
                <w:iCs/>
                <w:sz w:val="20"/>
                <w:szCs w:val="20"/>
                <w:lang w:val="en-GB" w:eastAsia="x-none"/>
              </w:rPr>
              <w:t xml:space="preserve">UE1 sends PSCCH/PSSCH that carries unicast link establishment message (e.g., DCR message) via different transmit beams </w:t>
            </w:r>
          </w:p>
          <w:p w14:paraId="1549710A" w14:textId="77777777" w:rsidR="00671CDA" w:rsidRPr="0038457F" w:rsidRDefault="00671CDA" w:rsidP="00671CDA">
            <w:pPr>
              <w:numPr>
                <w:ilvl w:val="1"/>
                <w:numId w:val="32"/>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Note: multiple PSCCH/PSSCH transmissions (e.g., repetitions) from each of the beams can be studied.</w:t>
            </w:r>
          </w:p>
          <w:p w14:paraId="3D8248CD" w14:textId="77777777" w:rsidR="00671CDA" w:rsidRPr="0038457F" w:rsidRDefault="00671CDA" w:rsidP="00671CDA">
            <w:pPr>
              <w:numPr>
                <w:ilvl w:val="1"/>
                <w:numId w:val="32"/>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FFS: applicable reference signals which are transmitted together with unicast link establishment message.</w:t>
            </w:r>
          </w:p>
          <w:p w14:paraId="4A2FB4D7" w14:textId="77777777" w:rsidR="00671CDA" w:rsidRPr="0038457F" w:rsidRDefault="00671CDA" w:rsidP="00671CDA">
            <w:pPr>
              <w:numPr>
                <w:ilvl w:val="2"/>
                <w:numId w:val="33"/>
              </w:numPr>
              <w:spacing w:after="0" w:line="240" w:lineRule="auto"/>
              <w:jc w:val="both"/>
              <w:rPr>
                <w:rFonts w:ascii="Times New Roman" w:eastAsia="Batang" w:hAnsi="Times New Roman" w:cs="Times New Roman"/>
                <w:iCs/>
                <w:sz w:val="20"/>
                <w:szCs w:val="20"/>
                <w:lang w:val="en-GB" w:eastAsia="x-none"/>
              </w:rPr>
            </w:pPr>
            <w:r w:rsidRPr="0038457F">
              <w:rPr>
                <w:rFonts w:ascii="Times New Roman" w:eastAsia="Batang" w:hAnsi="Times New Roman" w:cs="Times New Roman"/>
                <w:iCs/>
                <w:sz w:val="20"/>
                <w:szCs w:val="20"/>
                <w:lang w:val="en-GB" w:eastAsia="x-none"/>
              </w:rPr>
              <w:t xml:space="preserve">if UE2 successfully decodes one (or more) of the PSCCH/PSSCH(s) and UE2 determines to establish a unicast link with UE1, it indicates to UE1 one (or more) UE1 transmit beam(s) of PSCCH/PSSCH(s) which is successfully received </w:t>
            </w:r>
          </w:p>
          <w:p w14:paraId="23398A2D" w14:textId="77777777" w:rsidR="00671CDA" w:rsidRPr="0038457F" w:rsidRDefault="00671CDA" w:rsidP="00671CDA">
            <w:pPr>
              <w:numPr>
                <w:ilvl w:val="1"/>
                <w:numId w:val="32"/>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 xml:space="preserve">FFS details (e.g., implicit or explicit indication) </w:t>
            </w:r>
          </w:p>
          <w:p w14:paraId="7176B3AA" w14:textId="77777777" w:rsidR="00671CDA" w:rsidRPr="0038457F" w:rsidRDefault="00671CDA" w:rsidP="00671CDA">
            <w:pPr>
              <w:numPr>
                <w:ilvl w:val="1"/>
                <w:numId w:val="32"/>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FFS: how to map between each PSCCH/PSSCH and UE1 transmit beam</w:t>
            </w:r>
          </w:p>
          <w:p w14:paraId="71D7805C" w14:textId="77777777" w:rsidR="00671CDA" w:rsidRPr="0038457F" w:rsidRDefault="00671CDA" w:rsidP="00671CDA">
            <w:pPr>
              <w:numPr>
                <w:ilvl w:val="1"/>
                <w:numId w:val="32"/>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FFS: how UE2 determines UE1 transmit beam(s) and/or UE2 transmit/receive beam(s)</w:t>
            </w:r>
          </w:p>
          <w:p w14:paraId="73643025" w14:textId="77777777" w:rsidR="00671CDA" w:rsidRPr="0038457F" w:rsidRDefault="00671CDA" w:rsidP="00671CDA">
            <w:pPr>
              <w:numPr>
                <w:ilvl w:val="2"/>
                <w:numId w:val="33"/>
              </w:numPr>
              <w:spacing w:after="0" w:line="240" w:lineRule="auto"/>
              <w:jc w:val="both"/>
              <w:rPr>
                <w:rFonts w:ascii="Times New Roman" w:eastAsia="Batang" w:hAnsi="Times New Roman" w:cs="Times New Roman"/>
                <w:iCs/>
                <w:sz w:val="20"/>
                <w:szCs w:val="20"/>
                <w:lang w:val="en-GB" w:eastAsia="x-none"/>
              </w:rPr>
            </w:pPr>
            <w:r w:rsidRPr="0038457F">
              <w:rPr>
                <w:rFonts w:ascii="Times New Roman" w:eastAsia="Batang" w:hAnsi="Times New Roman" w:cs="Times New Roman"/>
                <w:iCs/>
                <w:sz w:val="20"/>
                <w:szCs w:val="20"/>
                <w:lang w:val="en-GB" w:eastAsia="x-none"/>
              </w:rPr>
              <w:t>UE1 uses one of the indicated beam(s) to finish the remaining sidelink unicast link establishment procedure with UE2</w:t>
            </w:r>
          </w:p>
          <w:p w14:paraId="6597FCD7" w14:textId="77777777" w:rsidR="00671CDA" w:rsidRPr="0038457F" w:rsidRDefault="00671CDA" w:rsidP="00671CDA">
            <w:pPr>
              <w:numPr>
                <w:ilvl w:val="1"/>
                <w:numId w:val="32"/>
              </w:numPr>
              <w:spacing w:after="0" w:line="240" w:lineRule="auto"/>
              <w:rPr>
                <w:rFonts w:ascii="Times New Roman" w:eastAsia="Batang" w:hAnsi="Times New Roman" w:cs="Times New Roman"/>
                <w:iCs/>
                <w:sz w:val="20"/>
                <w:szCs w:val="20"/>
                <w:lang w:val="en-GB"/>
              </w:rPr>
            </w:pPr>
            <w:r w:rsidRPr="0038457F">
              <w:rPr>
                <w:rFonts w:ascii="Times New Roman" w:eastAsia="Batang" w:hAnsi="Times New Roman" w:cs="Times New Roman"/>
                <w:iCs/>
                <w:sz w:val="20"/>
                <w:szCs w:val="20"/>
                <w:lang w:val="en-GB"/>
              </w:rPr>
              <w:t xml:space="preserve">FFS: how UE1 determines one of the indicated beam(s) </w:t>
            </w:r>
          </w:p>
          <w:p w14:paraId="12CBB89F" w14:textId="77777777" w:rsidR="00671CDA" w:rsidRPr="0038457F" w:rsidRDefault="00671CDA" w:rsidP="00671CDA">
            <w:pPr>
              <w:numPr>
                <w:ilvl w:val="2"/>
                <w:numId w:val="33"/>
              </w:numPr>
              <w:spacing w:after="0" w:line="240" w:lineRule="auto"/>
              <w:jc w:val="both"/>
              <w:rPr>
                <w:rFonts w:ascii="Times New Roman" w:eastAsia="Batang" w:hAnsi="Times New Roman" w:cs="Times New Roman"/>
                <w:iCs/>
                <w:sz w:val="20"/>
                <w:szCs w:val="20"/>
                <w:lang w:val="en-GB" w:eastAsia="x-none"/>
              </w:rPr>
            </w:pPr>
            <w:r w:rsidRPr="0038457F">
              <w:rPr>
                <w:rFonts w:ascii="Times New Roman" w:eastAsia="Batang" w:hAnsi="Times New Roman" w:cs="Times New Roman"/>
                <w:iCs/>
                <w:sz w:val="20"/>
                <w:szCs w:val="20"/>
                <w:lang w:val="en-GB" w:eastAsia="x-none"/>
              </w:rPr>
              <w:t>FFS: use of additional reference signal or additional messages or additional measurement for efficient beam pairing.</w:t>
            </w:r>
          </w:p>
          <w:p w14:paraId="2C76708C" w14:textId="77777777" w:rsidR="00671CDA" w:rsidRPr="0038457F" w:rsidRDefault="00671CDA" w:rsidP="00671CDA">
            <w:pPr>
              <w:rPr>
                <w:rFonts w:ascii="Times" w:eastAsia="Malgun Gothic" w:hAnsi="Times" w:cs="Times New Roman"/>
                <w:iCs/>
                <w:sz w:val="20"/>
                <w:szCs w:val="20"/>
                <w:lang w:val="en-GB"/>
              </w:rPr>
            </w:pPr>
          </w:p>
          <w:p w14:paraId="56C87AF5" w14:textId="77777777" w:rsidR="00671CDA" w:rsidRPr="0038457F" w:rsidRDefault="00671CDA" w:rsidP="00671CDA">
            <w:pPr>
              <w:jc w:val="both"/>
              <w:rPr>
                <w:rFonts w:ascii="Times" w:eastAsia="Batang" w:hAnsi="Times" w:cs="Times New Roman"/>
                <w:b/>
                <w:iCs/>
                <w:color w:val="000000"/>
                <w:sz w:val="20"/>
                <w:szCs w:val="24"/>
                <w:lang w:val="en-GB"/>
              </w:rPr>
            </w:pPr>
            <w:r w:rsidRPr="0038457F">
              <w:rPr>
                <w:rFonts w:ascii="Times" w:eastAsia="Batang" w:hAnsi="Times" w:cs="Times New Roman"/>
                <w:b/>
                <w:iCs/>
                <w:color w:val="000000"/>
                <w:sz w:val="20"/>
                <w:szCs w:val="24"/>
                <w:highlight w:val="green"/>
                <w:lang w:val="en-GB"/>
              </w:rPr>
              <w:t>Agreement</w:t>
            </w:r>
          </w:p>
          <w:p w14:paraId="6421E982" w14:textId="77777777" w:rsidR="00671CDA" w:rsidRPr="0038457F" w:rsidRDefault="00671CDA" w:rsidP="00671CDA">
            <w:pPr>
              <w:jc w:val="both"/>
              <w:rPr>
                <w:rFonts w:ascii="Times" w:eastAsia="Batang" w:hAnsi="Times" w:cs="Times New Roman"/>
                <w:iCs/>
                <w:color w:val="000000"/>
                <w:sz w:val="20"/>
                <w:szCs w:val="24"/>
                <w:lang w:val="en-GB"/>
              </w:rPr>
            </w:pPr>
            <w:r w:rsidRPr="0038457F">
              <w:rPr>
                <w:rFonts w:ascii="Times" w:eastAsia="Batang" w:hAnsi="Times" w:cs="Times New Roman"/>
                <w:iCs/>
                <w:color w:val="000000"/>
                <w:sz w:val="20"/>
                <w:szCs w:val="24"/>
                <w:lang w:val="en-GB"/>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04081EA2" w14:textId="77777777" w:rsidR="00671CDA" w:rsidRPr="0038457F" w:rsidRDefault="00671CDA" w:rsidP="00671CDA">
            <w:pPr>
              <w:numPr>
                <w:ilvl w:val="0"/>
                <w:numId w:val="32"/>
              </w:numPr>
              <w:spacing w:after="0" w:line="240" w:lineRule="auto"/>
              <w:jc w:val="both"/>
              <w:rPr>
                <w:rFonts w:ascii="Times" w:eastAsia="Calibri" w:hAnsi="Times" w:cs="Times New Roman"/>
                <w:iCs/>
                <w:color w:val="000000"/>
                <w:sz w:val="20"/>
                <w:szCs w:val="24"/>
                <w:lang w:val="en-GB"/>
              </w:rPr>
            </w:pPr>
            <w:r w:rsidRPr="0038457F">
              <w:rPr>
                <w:rFonts w:ascii="Times" w:eastAsia="Calibri" w:hAnsi="Times" w:cs="Times New Roman"/>
                <w:iCs/>
                <w:color w:val="000000"/>
                <w:sz w:val="20"/>
                <w:szCs w:val="24"/>
                <w:lang w:val="en-GB"/>
              </w:rPr>
              <w:t>UE1 and UE2 set up sidelink unicast link,</w:t>
            </w:r>
            <w:r w:rsidRPr="0038457F">
              <w:rPr>
                <w:rFonts w:ascii="Times" w:eastAsia="Batang" w:hAnsi="Times" w:cs="Times New Roman"/>
                <w:b/>
                <w:bCs/>
                <w:color w:val="000000"/>
                <w:sz w:val="20"/>
                <w:szCs w:val="28"/>
                <w:lang w:val="en-GB" w:eastAsia="ko-KR"/>
              </w:rPr>
              <w:t xml:space="preserve"> </w:t>
            </w:r>
            <w:r w:rsidRPr="0038457F">
              <w:rPr>
                <w:rFonts w:ascii="Times" w:eastAsia="Batang" w:hAnsi="Times" w:cs="Times New Roman"/>
                <w:iCs/>
                <w:color w:val="000000"/>
                <w:sz w:val="20"/>
                <w:szCs w:val="28"/>
                <w:lang w:val="en-GB" w:eastAsia="ko-KR"/>
              </w:rPr>
              <w:t>following existing link establishment procedure</w:t>
            </w:r>
          </w:p>
          <w:p w14:paraId="468BF0BD" w14:textId="77777777" w:rsidR="00671CDA" w:rsidRPr="0038457F" w:rsidRDefault="00671CDA" w:rsidP="00671CDA">
            <w:pPr>
              <w:numPr>
                <w:ilvl w:val="1"/>
                <w:numId w:val="32"/>
              </w:numPr>
              <w:spacing w:after="0" w:line="240" w:lineRule="auto"/>
              <w:rPr>
                <w:rFonts w:ascii="Times" w:eastAsia="Calibri" w:hAnsi="Times" w:cs="Times New Roman"/>
                <w:iCs/>
                <w:color w:val="000000"/>
                <w:sz w:val="20"/>
                <w:szCs w:val="24"/>
                <w:lang w:val="en-GB"/>
              </w:rPr>
            </w:pPr>
            <w:r w:rsidRPr="0038457F">
              <w:rPr>
                <w:rFonts w:ascii="Times" w:eastAsia="Calibri" w:hAnsi="Times" w:cs="Times New Roman"/>
                <w:iCs/>
                <w:color w:val="000000"/>
                <w:sz w:val="20"/>
                <w:szCs w:val="24"/>
                <w:lang w:val="en-GB"/>
              </w:rPr>
              <w:t>FFS the beams used for unicast link establishment.</w:t>
            </w:r>
          </w:p>
          <w:p w14:paraId="019F4BDF" w14:textId="77777777" w:rsidR="00671CDA" w:rsidRPr="0038457F" w:rsidRDefault="00671CDA" w:rsidP="00671CDA">
            <w:pPr>
              <w:numPr>
                <w:ilvl w:val="0"/>
                <w:numId w:val="32"/>
              </w:numPr>
              <w:spacing w:after="0" w:line="240" w:lineRule="auto"/>
              <w:jc w:val="both"/>
              <w:rPr>
                <w:rFonts w:ascii="Times" w:eastAsia="Calibri" w:hAnsi="Times" w:cs="Times New Roman"/>
                <w:iCs/>
                <w:color w:val="000000"/>
                <w:sz w:val="20"/>
                <w:szCs w:val="24"/>
                <w:lang w:val="en-GB"/>
              </w:rPr>
            </w:pPr>
            <w:r w:rsidRPr="0038457F">
              <w:rPr>
                <w:rFonts w:ascii="Times" w:eastAsia="Calibri" w:hAnsi="Times" w:cs="Times New Roman"/>
                <w:iCs/>
                <w:color w:val="000000"/>
                <w:sz w:val="20"/>
                <w:szCs w:val="24"/>
                <w:lang w:val="en-GB"/>
              </w:rPr>
              <w:t>UE1 and/or UE2 configure the resources for beam sweeping and/or beam reporting</w:t>
            </w:r>
          </w:p>
          <w:p w14:paraId="572E48E2" w14:textId="77777777" w:rsidR="00671CDA" w:rsidRPr="0038457F" w:rsidRDefault="00671CDA" w:rsidP="00671CDA">
            <w:pPr>
              <w:numPr>
                <w:ilvl w:val="1"/>
                <w:numId w:val="32"/>
              </w:numPr>
              <w:spacing w:after="0" w:line="240" w:lineRule="auto"/>
              <w:jc w:val="both"/>
              <w:rPr>
                <w:rFonts w:ascii="Times" w:eastAsia="Calibri" w:hAnsi="Times" w:cs="Times New Roman"/>
                <w:iCs/>
                <w:color w:val="000000"/>
                <w:sz w:val="20"/>
                <w:szCs w:val="24"/>
                <w:lang w:val="en-GB"/>
              </w:rPr>
            </w:pPr>
            <w:r w:rsidRPr="0038457F">
              <w:rPr>
                <w:rFonts w:ascii="Times" w:eastAsia="Calibri" w:hAnsi="Times" w:cs="Times New Roman"/>
                <w:iCs/>
                <w:color w:val="000000"/>
                <w:sz w:val="20"/>
                <w:szCs w:val="24"/>
                <w:lang w:val="en-GB"/>
              </w:rPr>
              <w:t>FFS details of resources configuration</w:t>
            </w:r>
          </w:p>
          <w:p w14:paraId="25AED9A6" w14:textId="77777777" w:rsidR="00671CDA" w:rsidRPr="0038457F" w:rsidRDefault="00671CDA" w:rsidP="00671CDA">
            <w:pPr>
              <w:numPr>
                <w:ilvl w:val="0"/>
                <w:numId w:val="32"/>
              </w:numPr>
              <w:tabs>
                <w:tab w:val="left" w:pos="720"/>
              </w:tabs>
              <w:spacing w:after="0" w:line="240" w:lineRule="auto"/>
              <w:jc w:val="both"/>
              <w:rPr>
                <w:rFonts w:ascii="Times" w:eastAsia="Calibri" w:hAnsi="Times" w:cs="Times New Roman"/>
                <w:iCs/>
                <w:color w:val="000000"/>
                <w:sz w:val="20"/>
                <w:szCs w:val="24"/>
                <w:lang w:val="en-GB"/>
              </w:rPr>
            </w:pPr>
            <w:r w:rsidRPr="0038457F">
              <w:rPr>
                <w:rFonts w:ascii="Times" w:eastAsia="Calibri" w:hAnsi="Times" w:cs="Times New Roman"/>
                <w:iCs/>
                <w:color w:val="000000"/>
                <w:sz w:val="20"/>
                <w:szCs w:val="24"/>
                <w:lang w:val="en-GB"/>
              </w:rPr>
              <w:lastRenderedPageBreak/>
              <w:t>UE1 and/or UE2 use the configured resources to transmit reference signals and determine a pair of transmit beam and receive beam based on beam sweeping.</w:t>
            </w:r>
          </w:p>
          <w:p w14:paraId="3FE0888D" w14:textId="77777777" w:rsidR="00671CDA" w:rsidRPr="0038457F" w:rsidRDefault="00671CDA" w:rsidP="00671CDA">
            <w:pPr>
              <w:numPr>
                <w:ilvl w:val="1"/>
                <w:numId w:val="32"/>
              </w:numPr>
              <w:tabs>
                <w:tab w:val="left" w:pos="720"/>
              </w:tabs>
              <w:spacing w:after="0" w:line="240" w:lineRule="auto"/>
              <w:jc w:val="both"/>
              <w:rPr>
                <w:rFonts w:ascii="Times" w:eastAsia="Calibri" w:hAnsi="Times" w:cs="Times New Roman"/>
                <w:iCs/>
                <w:color w:val="000000"/>
                <w:sz w:val="20"/>
                <w:szCs w:val="24"/>
                <w:lang w:val="en-GB"/>
              </w:rPr>
            </w:pPr>
            <w:r w:rsidRPr="0038457F">
              <w:rPr>
                <w:rFonts w:ascii="Times" w:eastAsia="Calibri" w:hAnsi="Times" w:cs="Times New Roman"/>
                <w:iCs/>
                <w:color w:val="000000"/>
                <w:sz w:val="20"/>
                <w:szCs w:val="24"/>
                <w:lang w:val="en-GB"/>
              </w:rPr>
              <w:t>FFS applicable reference signal(s)</w:t>
            </w:r>
          </w:p>
          <w:p w14:paraId="23E35B7F" w14:textId="77777777" w:rsidR="00671CDA" w:rsidRPr="0038457F" w:rsidRDefault="00671CDA" w:rsidP="00671CDA">
            <w:pPr>
              <w:numPr>
                <w:ilvl w:val="1"/>
                <w:numId w:val="32"/>
              </w:numPr>
              <w:tabs>
                <w:tab w:val="left" w:pos="720"/>
              </w:tabs>
              <w:spacing w:after="0" w:line="240" w:lineRule="auto"/>
              <w:jc w:val="both"/>
              <w:rPr>
                <w:rFonts w:ascii="Times" w:eastAsia="Calibri" w:hAnsi="Times" w:cs="Times New Roman"/>
                <w:iCs/>
                <w:color w:val="000000"/>
                <w:sz w:val="20"/>
                <w:szCs w:val="24"/>
                <w:lang w:val="en-GB"/>
              </w:rPr>
            </w:pPr>
            <w:r w:rsidRPr="0038457F">
              <w:rPr>
                <w:rFonts w:ascii="Times" w:eastAsia="Calibri" w:hAnsi="Times" w:cs="Times New Roman"/>
                <w:iCs/>
                <w:color w:val="000000"/>
                <w:sz w:val="20"/>
                <w:szCs w:val="24"/>
                <w:lang w:val="en-GB"/>
              </w:rPr>
              <w:t>FFS whether/how to indicate the determined beams between UE1 and UE2</w:t>
            </w:r>
          </w:p>
          <w:p w14:paraId="6439DB8B" w14:textId="77777777" w:rsidR="00671CDA" w:rsidRPr="0038457F" w:rsidRDefault="00671CDA" w:rsidP="00671CDA">
            <w:pPr>
              <w:numPr>
                <w:ilvl w:val="0"/>
                <w:numId w:val="32"/>
              </w:numPr>
              <w:tabs>
                <w:tab w:val="left" w:pos="720"/>
              </w:tabs>
              <w:spacing w:after="0" w:line="240" w:lineRule="auto"/>
              <w:jc w:val="both"/>
              <w:rPr>
                <w:rFonts w:ascii="Times" w:eastAsia="Calibri" w:hAnsi="Times" w:cs="Times New Roman"/>
                <w:iCs/>
                <w:color w:val="000000"/>
                <w:sz w:val="20"/>
                <w:szCs w:val="24"/>
                <w:lang w:val="en-GB"/>
              </w:rPr>
            </w:pPr>
            <w:r w:rsidRPr="0038457F">
              <w:rPr>
                <w:rFonts w:ascii="Times" w:eastAsia="Calibri" w:hAnsi="Times" w:cs="Times New Roman"/>
                <w:iCs/>
                <w:color w:val="000000"/>
                <w:sz w:val="20"/>
                <w:szCs w:val="24"/>
                <w:lang w:val="en-GB"/>
              </w:rPr>
              <w:t>FFS difference between initial beam pairing (after sidelink unicast link establishment) and beam maintenance</w:t>
            </w:r>
          </w:p>
          <w:p w14:paraId="1AA85D7B" w14:textId="77777777" w:rsidR="00671CDA" w:rsidRPr="0038457F" w:rsidRDefault="00671CDA" w:rsidP="00671CDA">
            <w:pPr>
              <w:rPr>
                <w:rFonts w:ascii="Times" w:eastAsia="Malgun Gothic" w:hAnsi="Times" w:cs="Times New Roman"/>
                <w:iCs/>
                <w:sz w:val="20"/>
                <w:szCs w:val="20"/>
                <w:lang w:val="en-GB"/>
              </w:rPr>
            </w:pPr>
          </w:p>
          <w:p w14:paraId="4817066F" w14:textId="77777777" w:rsidR="00671CDA" w:rsidRPr="0038457F" w:rsidRDefault="00671CDA" w:rsidP="00671CDA">
            <w:pPr>
              <w:jc w:val="both"/>
              <w:rPr>
                <w:rFonts w:ascii="Times New Roman" w:eastAsia="Batang" w:hAnsi="Times New Roman" w:cs="Times New Roman"/>
                <w:b/>
                <w:iCs/>
                <w:color w:val="000000"/>
                <w:sz w:val="20"/>
                <w:szCs w:val="20"/>
                <w:lang w:val="en-GB"/>
              </w:rPr>
            </w:pPr>
            <w:r w:rsidRPr="0038457F">
              <w:rPr>
                <w:rFonts w:ascii="Times New Roman" w:eastAsia="Batang" w:hAnsi="Times New Roman" w:cs="Times New Roman"/>
                <w:b/>
                <w:iCs/>
                <w:color w:val="000000"/>
                <w:sz w:val="20"/>
                <w:szCs w:val="20"/>
                <w:highlight w:val="green"/>
                <w:lang w:val="en-GB"/>
              </w:rPr>
              <w:t>Agreement</w:t>
            </w:r>
          </w:p>
          <w:p w14:paraId="365EA67E" w14:textId="77777777" w:rsidR="00671CDA" w:rsidRPr="0038457F" w:rsidRDefault="00671CDA" w:rsidP="00671CDA">
            <w:pPr>
              <w:jc w:val="both"/>
              <w:rPr>
                <w:rFonts w:ascii="Times New Roman" w:hAnsi="Times New Roman" w:cs="Times New Roman"/>
                <w:b/>
                <w:bCs/>
                <w:color w:val="000000"/>
                <w:sz w:val="20"/>
                <w:szCs w:val="20"/>
                <w:lang w:val="en-GB"/>
              </w:rPr>
            </w:pPr>
            <w:r w:rsidRPr="0038457F">
              <w:rPr>
                <w:rFonts w:ascii="Times New Roman" w:eastAsia="Batang" w:hAnsi="Times New Roman" w:cs="Times New Roman"/>
                <w:iCs/>
                <w:color w:val="000000"/>
                <w:sz w:val="20"/>
                <w:szCs w:val="20"/>
                <w:lang w:val="en-GB"/>
              </w:rPr>
              <w:t>To study the feasibility of adapting S-SSB for initial beam pairing between UE1 and UE2, at least the following can be considered.</w:t>
            </w:r>
          </w:p>
          <w:p w14:paraId="68260544"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Whether/how to enable UE2 to identify UE1 (e.g., source ID) from UE1’s S-SSB transmission</w:t>
            </w:r>
            <w:r w:rsidRPr="0038457F">
              <w:rPr>
                <w:rFonts w:ascii="Times New Roman" w:eastAsia="Batang" w:hAnsi="Times New Roman" w:cs="Times New Roman"/>
                <w:iCs/>
                <w:color w:val="FF0000"/>
                <w:sz w:val="20"/>
                <w:szCs w:val="20"/>
                <w:lang w:val="en-GB" w:eastAsia="x-none"/>
              </w:rPr>
              <w:t xml:space="preserve">, </w:t>
            </w:r>
            <w:r w:rsidRPr="0038457F">
              <w:rPr>
                <w:rFonts w:ascii="Times New Roman" w:eastAsia="Batang" w:hAnsi="Times New Roman" w:cs="Times New Roman"/>
                <w:iCs/>
                <w:color w:val="000000"/>
                <w:sz w:val="20"/>
                <w:szCs w:val="20"/>
                <w:lang w:val="en-GB" w:eastAsia="x-none"/>
              </w:rPr>
              <w:t xml:space="preserve">to enable UE1 to identify the corresponding beam measurement/reporting from UE2  </w:t>
            </w:r>
          </w:p>
          <w:p w14:paraId="15A4E536"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Mapping between S-SSB transmission/resource and beam related information</w:t>
            </w:r>
          </w:p>
          <w:p w14:paraId="71FA047B"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Allocation of beam reporting resources respectively associated with different S-SSB transmit beams</w:t>
            </w:r>
          </w:p>
          <w:p w14:paraId="1F8AE7E9"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Structure and contents of S-SSB</w:t>
            </w:r>
          </w:p>
          <w:p w14:paraId="2EEF87A0"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Triggering and/or activation of S-SSB transmission, if needed</w:t>
            </w:r>
          </w:p>
          <w:p w14:paraId="3632BE85"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Mechanism for S-SSB monitoring and reporting/responding</w:t>
            </w:r>
          </w:p>
          <w:p w14:paraId="53C3D366"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Mechanism to mitigate/avoid the interference between overlapped S-SSB transmissions from different UEs, including S-SSB transmission resources</w:t>
            </w:r>
          </w:p>
          <w:p w14:paraId="1A91DD27"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hint="eastAsia"/>
                <w:iCs/>
                <w:color w:val="000000"/>
                <w:sz w:val="20"/>
                <w:szCs w:val="20"/>
                <w:lang w:val="en-GB" w:eastAsia="x-none"/>
              </w:rPr>
              <w:t>Potential impact to</w:t>
            </w:r>
            <w:r w:rsidRPr="0038457F">
              <w:rPr>
                <w:rFonts w:ascii="Times New Roman" w:eastAsia="Batang" w:hAnsi="Times New Roman" w:cs="Times New Roman"/>
                <w:iCs/>
                <w:color w:val="000000"/>
                <w:sz w:val="20"/>
                <w:szCs w:val="20"/>
                <w:lang w:val="en-GB" w:eastAsia="x-none"/>
              </w:rPr>
              <w:t>/from</w:t>
            </w:r>
            <w:r w:rsidRPr="0038457F">
              <w:rPr>
                <w:rFonts w:ascii="Times New Roman" w:eastAsia="Batang" w:hAnsi="Times New Roman" w:cs="Times New Roman" w:hint="eastAsia"/>
                <w:iCs/>
                <w:color w:val="000000"/>
                <w:sz w:val="20"/>
                <w:szCs w:val="20"/>
                <w:lang w:val="en-GB" w:eastAsia="x-none"/>
              </w:rPr>
              <w:t xml:space="preserve"> other UEs</w:t>
            </w:r>
            <w:r w:rsidRPr="0038457F">
              <w:rPr>
                <w:rFonts w:ascii="Times New Roman" w:eastAsia="Batang" w:hAnsi="Times New Roman" w:cs="Times New Roman"/>
                <w:iCs/>
                <w:color w:val="000000"/>
                <w:sz w:val="20"/>
                <w:szCs w:val="20"/>
                <w:lang w:val="en-GB" w:eastAsia="x-none"/>
              </w:rPr>
              <w:t>, and whether/how to avoid or mitigate this impact</w:t>
            </w:r>
          </w:p>
          <w:p w14:paraId="68DDE6A0" w14:textId="77777777" w:rsidR="00671CDA" w:rsidRPr="0038457F" w:rsidRDefault="00671CDA" w:rsidP="00671CDA">
            <w:pPr>
              <w:rPr>
                <w:rFonts w:ascii="Times" w:eastAsia="Malgun Gothic" w:hAnsi="Times" w:cs="Times New Roman"/>
                <w:iCs/>
                <w:sz w:val="20"/>
                <w:szCs w:val="20"/>
                <w:lang w:val="en-GB"/>
              </w:rPr>
            </w:pPr>
          </w:p>
          <w:p w14:paraId="23E57094" w14:textId="77777777" w:rsidR="00671CDA" w:rsidRPr="0038457F" w:rsidRDefault="00671CDA" w:rsidP="00671CDA">
            <w:pPr>
              <w:jc w:val="both"/>
              <w:rPr>
                <w:rFonts w:ascii="Times New Roman" w:eastAsia="Batang" w:hAnsi="Times New Roman" w:cs="Times New Roman"/>
                <w:b/>
                <w:iCs/>
                <w:color w:val="000000"/>
                <w:sz w:val="20"/>
                <w:szCs w:val="20"/>
                <w:lang w:val="en-GB"/>
              </w:rPr>
            </w:pPr>
            <w:bookmarkStart w:id="0" w:name="_Hlk133400811"/>
            <w:r w:rsidRPr="0038457F">
              <w:rPr>
                <w:rFonts w:ascii="Times New Roman" w:eastAsia="Batang" w:hAnsi="Times New Roman" w:cs="Times New Roman"/>
                <w:b/>
                <w:iCs/>
                <w:color w:val="000000"/>
                <w:sz w:val="20"/>
                <w:szCs w:val="20"/>
                <w:highlight w:val="green"/>
                <w:lang w:val="en-GB"/>
              </w:rPr>
              <w:t>Agreement</w:t>
            </w:r>
          </w:p>
          <w:p w14:paraId="341C992F" w14:textId="77777777" w:rsidR="00671CDA" w:rsidRPr="0038457F" w:rsidRDefault="00671CDA" w:rsidP="00671CDA">
            <w:pPr>
              <w:jc w:val="both"/>
              <w:rPr>
                <w:rFonts w:ascii="Times New Roman" w:eastAsia="Batang" w:hAnsi="Times New Roman" w:cs="Times New Roman"/>
                <w:iCs/>
                <w:color w:val="000000"/>
                <w:sz w:val="20"/>
                <w:szCs w:val="20"/>
                <w:lang w:val="en-GB"/>
              </w:rPr>
            </w:pPr>
            <w:r w:rsidRPr="0038457F">
              <w:rPr>
                <w:rFonts w:ascii="Times New Roman" w:eastAsia="Batang" w:hAnsi="Times New Roman" w:cs="Times New Roman"/>
                <w:iCs/>
                <w:color w:val="000000"/>
                <w:sz w:val="20"/>
                <w:szCs w:val="20"/>
                <w:lang w:val="en-GB"/>
              </w:rPr>
              <w:t>To study the feasibility of reusing SL CSI-RS for initial beam pairing, at least the following enhancements can be considered. </w:t>
            </w:r>
          </w:p>
          <w:p w14:paraId="482D7B7D"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SL CSI-RS transmission with or without sidelink data transmission in the same slot</w:t>
            </w:r>
          </w:p>
          <w:p w14:paraId="13E734F8" w14:textId="77777777" w:rsidR="00671CDA" w:rsidRPr="0038457F" w:rsidRDefault="00671CDA" w:rsidP="00671CDA">
            <w:pPr>
              <w:numPr>
                <w:ilvl w:val="1"/>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FFS: slot structure</w:t>
            </w:r>
          </w:p>
          <w:p w14:paraId="27E7B74E"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Mapping between SL CSI-RS transmission/resource and beam related information</w:t>
            </w:r>
          </w:p>
          <w:p w14:paraId="7F70016D"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Periodic SL CSI-RS transmission, semi-persistent SL CSI-RS transmission, or aperiodic SL CSI-RS transmission, with or without SCI indication </w:t>
            </w:r>
          </w:p>
          <w:p w14:paraId="06F3A77D"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Allocation of SL CSI-RS beam sweeping resources and if applicable, their associated beam reporting resources</w:t>
            </w:r>
          </w:p>
          <w:p w14:paraId="4C6D27AC"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Study the possibility to apply SL CSI-RS for initial beam pairing before, during or after unicast link establishment</w:t>
            </w:r>
          </w:p>
          <w:p w14:paraId="1297D358" w14:textId="77777777" w:rsidR="00671CDA" w:rsidRPr="0038457F" w:rsidRDefault="00671CDA" w:rsidP="00671CDA">
            <w:pPr>
              <w:numPr>
                <w:ilvl w:val="1"/>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FFS: How to provide SL CSI-RS resource configuration</w:t>
            </w:r>
          </w:p>
          <w:p w14:paraId="659392FC"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Whether or how to mitigate/avoid the interference between overlapped SL CSI-RS transmissions from different UEs</w:t>
            </w:r>
          </w:p>
          <w:p w14:paraId="697ABA57"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SL CSI-RS transmission with or without repetition on transmit beams</w:t>
            </w:r>
          </w:p>
          <w:p w14:paraId="244B91EB" w14:textId="77777777" w:rsidR="00671CDA" w:rsidRPr="0038457F" w:rsidRDefault="00671CDA" w:rsidP="00671CDA">
            <w:pPr>
              <w:rPr>
                <w:rFonts w:ascii="Times New Roman" w:eastAsia="Batang" w:hAnsi="Times New Roman" w:cs="Times New Roman"/>
                <w:sz w:val="20"/>
                <w:szCs w:val="20"/>
              </w:rPr>
            </w:pPr>
          </w:p>
          <w:p w14:paraId="0229B6F2" w14:textId="77777777" w:rsidR="00671CDA" w:rsidRPr="0038457F" w:rsidRDefault="00671CDA" w:rsidP="00671CDA">
            <w:pPr>
              <w:jc w:val="both"/>
              <w:rPr>
                <w:rFonts w:ascii="Times New Roman" w:eastAsia="Batang" w:hAnsi="Times New Roman" w:cs="Times New Roman"/>
                <w:b/>
                <w:iCs/>
                <w:color w:val="000000"/>
                <w:sz w:val="20"/>
                <w:szCs w:val="20"/>
                <w:lang w:val="en-GB"/>
              </w:rPr>
            </w:pPr>
            <w:r w:rsidRPr="0038457F">
              <w:rPr>
                <w:rFonts w:ascii="Times New Roman" w:eastAsia="Batang" w:hAnsi="Times New Roman" w:cs="Times New Roman"/>
                <w:b/>
                <w:iCs/>
                <w:color w:val="000000"/>
                <w:sz w:val="20"/>
                <w:szCs w:val="20"/>
                <w:highlight w:val="green"/>
                <w:lang w:val="en-GB"/>
              </w:rPr>
              <w:t>Agreement</w:t>
            </w:r>
          </w:p>
          <w:p w14:paraId="155C1BD6" w14:textId="77777777" w:rsidR="00671CDA" w:rsidRPr="0038457F" w:rsidRDefault="00671CDA" w:rsidP="00671CDA">
            <w:pPr>
              <w:jc w:val="both"/>
              <w:rPr>
                <w:rFonts w:ascii="Times New Roman" w:eastAsia="Batang" w:hAnsi="Times New Roman" w:cs="Times New Roman"/>
                <w:iCs/>
                <w:color w:val="000000"/>
                <w:sz w:val="20"/>
                <w:szCs w:val="20"/>
                <w:lang w:val="en-GB"/>
              </w:rPr>
            </w:pPr>
            <w:r w:rsidRPr="0038457F">
              <w:rPr>
                <w:rFonts w:ascii="Times New Roman" w:eastAsia="Batang" w:hAnsi="Times New Roman" w:cs="Times New Roman"/>
                <w:iCs/>
                <w:color w:val="000000"/>
                <w:sz w:val="20"/>
                <w:szCs w:val="20"/>
                <w:lang w:val="en-GB"/>
              </w:rPr>
              <w:t>RAN1 is to study sidelink Beam Failure Recovery (BFR) mechanism at least for the scheme where SL BFI is triggered based on the measurement of reference signal for BFD (if supported), including</w:t>
            </w:r>
          </w:p>
          <w:p w14:paraId="09A4A3E2"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candidate beam(s) identification</w:t>
            </w:r>
          </w:p>
          <w:p w14:paraId="0C2FD5FE" w14:textId="77777777" w:rsidR="00671CDA" w:rsidRPr="0038457F" w:rsidRDefault="00671CDA" w:rsidP="00671CDA">
            <w:pPr>
              <w:numPr>
                <w:ilvl w:val="1"/>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FFS details on reference signals for candidate beam identification, including structure, procedure, timing.</w:t>
            </w:r>
          </w:p>
          <w:p w14:paraId="2231304A"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sidelink BFR request (BFRQ), including resources, transmit and/or receive beams, container, timing, etc. </w:t>
            </w:r>
          </w:p>
          <w:p w14:paraId="54165781"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sidelink BFR response (BFRR), including container, procedure, timing, etc.</w:t>
            </w:r>
          </w:p>
          <w:p w14:paraId="7827DAC8"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FFS applicability to the scheme where SL BFI is triggered based on SL HARQ feedback (if supported).</w:t>
            </w:r>
          </w:p>
          <w:p w14:paraId="2C013294" w14:textId="77777777" w:rsidR="00671CDA" w:rsidRPr="0038457F" w:rsidRDefault="00671CDA" w:rsidP="00671CDA">
            <w:pPr>
              <w:rPr>
                <w:rFonts w:ascii="Times New Roman" w:eastAsia="Batang" w:hAnsi="Times New Roman" w:cs="Times New Roman"/>
                <w:sz w:val="20"/>
                <w:szCs w:val="20"/>
                <w:lang w:val="en-GB"/>
              </w:rPr>
            </w:pPr>
            <w:r w:rsidRPr="0038457F">
              <w:rPr>
                <w:rFonts w:ascii="Times New Roman" w:eastAsia="Batang" w:hAnsi="Times New Roman" w:cs="Times New Roman"/>
                <w:sz w:val="20"/>
                <w:szCs w:val="20"/>
                <w:lang w:val="en-GB"/>
              </w:rPr>
              <w:t> </w:t>
            </w:r>
          </w:p>
          <w:p w14:paraId="44FE1E6C" w14:textId="77777777" w:rsidR="00671CDA" w:rsidRPr="0038457F" w:rsidRDefault="00671CDA" w:rsidP="00671CDA">
            <w:pPr>
              <w:jc w:val="both"/>
              <w:rPr>
                <w:rFonts w:ascii="Times New Roman" w:eastAsia="Batang" w:hAnsi="Times New Roman" w:cs="Times New Roman"/>
                <w:b/>
                <w:iCs/>
                <w:color w:val="000000"/>
                <w:sz w:val="20"/>
                <w:szCs w:val="20"/>
                <w:lang w:val="en-GB"/>
              </w:rPr>
            </w:pPr>
            <w:r w:rsidRPr="0038457F">
              <w:rPr>
                <w:rFonts w:ascii="Times New Roman" w:eastAsia="Batang" w:hAnsi="Times New Roman" w:cs="Times New Roman"/>
                <w:b/>
                <w:iCs/>
                <w:color w:val="000000"/>
                <w:sz w:val="20"/>
                <w:szCs w:val="20"/>
                <w:highlight w:val="green"/>
                <w:lang w:val="en-GB"/>
              </w:rPr>
              <w:t>Agreement</w:t>
            </w:r>
          </w:p>
          <w:p w14:paraId="63E1FA16" w14:textId="77777777" w:rsidR="00671CDA" w:rsidRPr="0038457F" w:rsidRDefault="00671CDA" w:rsidP="00671CDA">
            <w:pPr>
              <w:jc w:val="both"/>
              <w:rPr>
                <w:rFonts w:ascii="Times New Roman" w:eastAsia="Batang" w:hAnsi="Times New Roman" w:cs="Times New Roman"/>
                <w:iCs/>
                <w:color w:val="000000"/>
                <w:sz w:val="20"/>
                <w:szCs w:val="20"/>
                <w:lang w:val="en-GB"/>
              </w:rPr>
            </w:pPr>
            <w:r w:rsidRPr="0038457F">
              <w:rPr>
                <w:rFonts w:ascii="Times New Roman" w:eastAsia="Batang" w:hAnsi="Times New Roman" w:cs="Times New Roman"/>
                <w:iCs/>
                <w:color w:val="000000"/>
                <w:sz w:val="20"/>
                <w:szCs w:val="20"/>
                <w:lang w:val="en-GB"/>
              </w:rPr>
              <w:lastRenderedPageBreak/>
              <w:t>Consider the following two options for determining PSFCH transmit/receive beam for a single PSFCH transmission/reception in a slot.  </w:t>
            </w:r>
          </w:p>
          <w:p w14:paraId="6F440A90"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Option 1: PSFCH transmit beam is derived from the corresponding PSCCH/PSSCH receive beam; PSFCH receive beam is derived from the corresponding PSCCH/PSSCH transmit beam.</w:t>
            </w:r>
          </w:p>
          <w:p w14:paraId="205617B9" w14:textId="77777777" w:rsidR="00671CDA" w:rsidRPr="0038457F" w:rsidRDefault="00671CDA" w:rsidP="00671CDA">
            <w:pPr>
              <w:numPr>
                <w:ilvl w:val="1"/>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Note this is based on sidelink beam correspondence</w:t>
            </w:r>
          </w:p>
          <w:p w14:paraId="21D8CCC8"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Option 2: PSFCH transmit beam is derived from the PSCCH/PSSCH transmit beam for reverse data transmission; PSFCH receive beam is derived from the PSCCH/PSSCH receive beam for reverse data transmission.  </w:t>
            </w:r>
          </w:p>
          <w:p w14:paraId="1534CD74" w14:textId="77777777" w:rsidR="00671CDA" w:rsidRPr="0038457F" w:rsidRDefault="00671CDA" w:rsidP="00671CDA">
            <w:pPr>
              <w:numPr>
                <w:ilvl w:val="1"/>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Note this is based on beam training for reverse data transmission</w:t>
            </w:r>
          </w:p>
          <w:p w14:paraId="25BAA8D8" w14:textId="77777777" w:rsidR="00671CDA" w:rsidRPr="0038457F" w:rsidRDefault="00671CDA" w:rsidP="00671CDA">
            <w:pPr>
              <w:numPr>
                <w:ilvl w:val="1"/>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Note: The PSFCH transmit/receive beam can be the same as PSCCH/PSSCH transmit/receive beam used for the reverse data transmission.</w:t>
            </w:r>
          </w:p>
          <w:p w14:paraId="04EC27CF" w14:textId="77777777" w:rsidR="00671CDA" w:rsidRPr="0038457F" w:rsidRDefault="00671CDA" w:rsidP="00671CDA">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FFS: support both options or down select one option.</w:t>
            </w:r>
          </w:p>
          <w:bookmarkEnd w:id="0"/>
          <w:p w14:paraId="694EE99F" w14:textId="6DB190D5" w:rsidR="007C2439" w:rsidRPr="00671CDA" w:rsidRDefault="007C2439" w:rsidP="00E13979">
            <w:pPr>
              <w:jc w:val="both"/>
              <w:rPr>
                <w:rFonts w:ascii="Times New Roman" w:hAnsi="Times New Roman" w:cs="Times New Roman"/>
                <w:iCs/>
                <w:sz w:val="20"/>
                <w:szCs w:val="20"/>
                <w:lang w:val="en-GB"/>
              </w:rPr>
            </w:pPr>
          </w:p>
        </w:tc>
      </w:tr>
    </w:tbl>
    <w:p w14:paraId="74D9B1B8" w14:textId="77777777" w:rsidR="00782B8B" w:rsidRDefault="00782B8B" w:rsidP="007C2439">
      <w:pPr>
        <w:pStyle w:val="BodyText"/>
      </w:pPr>
    </w:p>
    <w:p w14:paraId="613C6403" w14:textId="6D443756" w:rsidR="00C25F31" w:rsidRDefault="007C2439" w:rsidP="007C2439">
      <w:pPr>
        <w:pStyle w:val="BodyText"/>
      </w:pPr>
      <w:r>
        <w:t>In this contribution, we discuss aspects that are important to enable the beam management procedure in SL FR2 for unicast communications</w:t>
      </w:r>
      <w:r w:rsidR="00C25F31">
        <w:t>.</w:t>
      </w:r>
    </w:p>
    <w:p w14:paraId="7648D110" w14:textId="33A373A3" w:rsidR="00C25F31" w:rsidRPr="00CE0424" w:rsidRDefault="00C25F31" w:rsidP="00932A7D">
      <w:pPr>
        <w:pStyle w:val="Heading1"/>
      </w:pPr>
      <w:r>
        <w:t>2</w:t>
      </w:r>
      <w:r>
        <w:tab/>
        <w:t>Discussion</w:t>
      </w:r>
    </w:p>
    <w:p w14:paraId="5B110A6F" w14:textId="7718D359" w:rsidR="00531666" w:rsidRPr="00932A7D" w:rsidRDefault="00531666" w:rsidP="00932A7D">
      <w:pPr>
        <w:pStyle w:val="Heading2"/>
        <w:numPr>
          <w:ilvl w:val="1"/>
          <w:numId w:val="16"/>
        </w:numPr>
      </w:pPr>
      <w:r w:rsidRPr="00932A7D">
        <w:t>Initial</w:t>
      </w:r>
      <w:r w:rsidR="00616E9F">
        <w:t xml:space="preserve"> </w:t>
      </w:r>
      <w:r w:rsidR="007F76A1">
        <w:t>a</w:t>
      </w:r>
      <w:r w:rsidRPr="00932A7D">
        <w:t>ssumptions</w:t>
      </w:r>
      <w:r w:rsidR="00616E9F">
        <w:t xml:space="preserve"> and enhancements</w:t>
      </w:r>
    </w:p>
    <w:p w14:paraId="7E57DBEC" w14:textId="458925E3" w:rsidR="000F6472" w:rsidRPr="00932A7D" w:rsidRDefault="000F6472" w:rsidP="00932A7D">
      <w:pPr>
        <w:jc w:val="both"/>
        <w:rPr>
          <w:rFonts w:cs="Arial"/>
          <w:szCs w:val="20"/>
          <w:lang w:val="en-GB" w:eastAsia="ja-JP"/>
        </w:rPr>
      </w:pPr>
      <w:r>
        <w:rPr>
          <w:rFonts w:cs="Arial"/>
          <w:szCs w:val="20"/>
          <w:lang w:val="en-GB" w:eastAsia="ja-JP"/>
        </w:rPr>
        <w:t>In this section, we highlight some initial assumptions</w:t>
      </w:r>
      <w:r w:rsidR="00616E9F">
        <w:rPr>
          <w:rFonts w:cs="Arial"/>
          <w:szCs w:val="20"/>
          <w:lang w:val="en-GB" w:eastAsia="ja-JP"/>
        </w:rPr>
        <w:t xml:space="preserve"> and modifications </w:t>
      </w:r>
      <w:r>
        <w:rPr>
          <w:rFonts w:cs="Arial"/>
          <w:szCs w:val="20"/>
          <w:lang w:val="en-GB" w:eastAsia="ja-JP"/>
        </w:rPr>
        <w:t>which are needed in order to design the beam management operation in NR SL FR2.</w:t>
      </w:r>
    </w:p>
    <w:p w14:paraId="4274642A" w14:textId="00A5A22D" w:rsidR="000F6472" w:rsidRDefault="000F6472" w:rsidP="00932A7D">
      <w:pPr>
        <w:pStyle w:val="Heading3"/>
      </w:pPr>
      <w:r>
        <w:t>2.1.1</w:t>
      </w:r>
      <w:r>
        <w:tab/>
        <w:t>PHY structures for SL FR2</w:t>
      </w:r>
    </w:p>
    <w:p w14:paraId="7CC2A7E4" w14:textId="43538A78" w:rsidR="000F6472" w:rsidRPr="00247895" w:rsidRDefault="00A00FEB" w:rsidP="00932A7D">
      <w:pPr>
        <w:jc w:val="both"/>
        <w:rPr>
          <w:rFonts w:cs="Arial"/>
          <w:b/>
          <w:szCs w:val="20"/>
          <w:lang w:val="en-GB" w:eastAsia="ja-JP"/>
        </w:rPr>
      </w:pPr>
      <w:r>
        <w:rPr>
          <w:rFonts w:cs="Arial"/>
          <w:szCs w:val="20"/>
          <w:lang w:val="en-GB" w:eastAsia="ja-JP"/>
        </w:rPr>
        <w:t xml:space="preserve">The first issue is to consider the different physical structures that might be needed in SL FR2. </w:t>
      </w:r>
      <w:r w:rsidR="000F6472">
        <w:rPr>
          <w:rFonts w:cs="Arial"/>
          <w:szCs w:val="20"/>
          <w:lang w:val="en-GB" w:eastAsia="ja-JP"/>
        </w:rPr>
        <w:t>For FR2, t</w:t>
      </w:r>
      <w:r w:rsidR="000F6472" w:rsidRPr="00247895">
        <w:rPr>
          <w:rFonts w:cs="Arial" w:hint="eastAsia"/>
          <w:szCs w:val="20"/>
          <w:lang w:val="en-GB" w:eastAsia="ja-JP"/>
        </w:rPr>
        <w:t xml:space="preserve">he maximum transmission bandwidth configuration </w:t>
      </w:r>
      <w:r w:rsidR="000F6472" w:rsidRPr="00247895">
        <w:rPr>
          <w:rFonts w:cs="Arial"/>
          <w:szCs w:val="20"/>
          <w:lang w:val="en-GB" w:eastAsia="ja-JP"/>
        </w:rPr>
        <w:t>N</w:t>
      </w:r>
      <w:r w:rsidR="000F6472" w:rsidRPr="00247895">
        <w:rPr>
          <w:rFonts w:cs="Arial"/>
          <w:szCs w:val="20"/>
          <w:vertAlign w:val="subscript"/>
          <w:lang w:val="en-GB" w:eastAsia="ja-JP"/>
        </w:rPr>
        <w:t>RB</w:t>
      </w:r>
      <w:r w:rsidR="000F6472" w:rsidRPr="00247895">
        <w:rPr>
          <w:rFonts w:cs="Arial"/>
          <w:szCs w:val="20"/>
          <w:lang w:val="en-GB" w:eastAsia="ja-JP"/>
        </w:rPr>
        <w:t xml:space="preserve"> for each UE channel bandwidth and subcarrier spacing is specified in</w:t>
      </w:r>
      <w:r w:rsidR="00616E9F">
        <w:rPr>
          <w:rFonts w:cs="Arial"/>
          <w:szCs w:val="20"/>
          <w:lang w:val="en-GB" w:eastAsia="ja-JP"/>
        </w:rPr>
        <w:t xml:space="preserve"> </w:t>
      </w:r>
      <w:r w:rsidR="000F6472" w:rsidRPr="00247895">
        <w:rPr>
          <w:rFonts w:cs="Arial"/>
          <w:szCs w:val="20"/>
          <w:lang w:val="en-GB" w:eastAsia="ja-JP"/>
        </w:rPr>
        <w:t>Table 5.3.2-1</w:t>
      </w:r>
      <w:r w:rsidR="000F6472">
        <w:rPr>
          <w:rFonts w:cs="Arial"/>
          <w:szCs w:val="20"/>
          <w:lang w:val="en-GB" w:eastAsia="ja-JP"/>
        </w:rPr>
        <w:t xml:space="preserve"> in TS 38.101-2</w:t>
      </w:r>
      <w:r w:rsidR="00A73304">
        <w:rPr>
          <w:rFonts w:cs="Arial"/>
          <w:b/>
          <w:szCs w:val="20"/>
          <w:lang w:val="en-GB" w:eastAsia="ja-JP"/>
        </w:rPr>
        <w:t>.</w:t>
      </w:r>
    </w:p>
    <w:p w14:paraId="6BF18ACF" w14:textId="03FF8D64" w:rsidR="00A73304" w:rsidRDefault="00A73304" w:rsidP="00932A7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2509AA">
        <w:t>Table 5.3.2-1 Maximum transmission bandwidth configuration N</w:t>
      </w:r>
      <w:r w:rsidRPr="00932A7D">
        <w:rPr>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0F6472" w:rsidRPr="00247895" w14:paraId="67A69464" w14:textId="77777777" w:rsidTr="00F60B04">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52AFE35E" w14:textId="77777777" w:rsidR="000F6472" w:rsidRPr="00247895" w:rsidRDefault="000F6472" w:rsidP="00F60B04">
            <w:pPr>
              <w:rPr>
                <w:rFonts w:cs="Arial"/>
                <w:b/>
                <w:szCs w:val="20"/>
                <w:lang w:val="en-GB" w:eastAsia="ja-JP"/>
              </w:rPr>
            </w:pPr>
            <w:r w:rsidRPr="00247895">
              <w:rPr>
                <w:rFonts w:cs="Arial"/>
                <w:b/>
                <w:szCs w:val="20"/>
                <w:lang w:val="en-GB" w:eastAsia="ja-JP"/>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40B26BA2" w14:textId="77777777" w:rsidR="000F6472" w:rsidRPr="00247895" w:rsidRDefault="000F6472" w:rsidP="00F60B04">
            <w:pPr>
              <w:rPr>
                <w:rFonts w:cs="Arial"/>
                <w:b/>
                <w:szCs w:val="20"/>
                <w:lang w:val="en-GB" w:eastAsia="ja-JP"/>
              </w:rPr>
            </w:pPr>
            <w:r w:rsidRPr="00247895">
              <w:rPr>
                <w:rFonts w:cs="Arial"/>
                <w:b/>
                <w:szCs w:val="20"/>
                <w:lang w:val="en-GB" w:eastAsia="ja-JP"/>
              </w:rPr>
              <w:t>50 MHz</w:t>
            </w:r>
          </w:p>
        </w:tc>
        <w:tc>
          <w:tcPr>
            <w:tcW w:w="1060" w:type="dxa"/>
            <w:shd w:val="clear" w:color="auto" w:fill="auto"/>
            <w:tcMar>
              <w:top w:w="15" w:type="dxa"/>
              <w:left w:w="81" w:type="dxa"/>
              <w:bottom w:w="0" w:type="dxa"/>
              <w:right w:w="81" w:type="dxa"/>
            </w:tcMar>
            <w:hideMark/>
          </w:tcPr>
          <w:p w14:paraId="17D80191" w14:textId="77777777" w:rsidR="000F6472" w:rsidRPr="00247895" w:rsidRDefault="000F6472" w:rsidP="00F60B04">
            <w:pPr>
              <w:rPr>
                <w:rFonts w:cs="Arial"/>
                <w:b/>
                <w:szCs w:val="20"/>
                <w:lang w:val="en-GB" w:eastAsia="ja-JP"/>
              </w:rPr>
            </w:pPr>
            <w:r w:rsidRPr="00247895">
              <w:rPr>
                <w:rFonts w:cs="Arial"/>
                <w:b/>
                <w:szCs w:val="20"/>
                <w:lang w:val="en-GB" w:eastAsia="ja-JP"/>
              </w:rPr>
              <w:t>100 MHz</w:t>
            </w:r>
          </w:p>
        </w:tc>
        <w:tc>
          <w:tcPr>
            <w:tcW w:w="1060" w:type="dxa"/>
            <w:shd w:val="clear" w:color="auto" w:fill="auto"/>
            <w:tcMar>
              <w:top w:w="15" w:type="dxa"/>
              <w:left w:w="81" w:type="dxa"/>
              <w:bottom w:w="0" w:type="dxa"/>
              <w:right w:w="81" w:type="dxa"/>
            </w:tcMar>
            <w:hideMark/>
          </w:tcPr>
          <w:p w14:paraId="54C0D7BD" w14:textId="77777777" w:rsidR="000F6472" w:rsidRPr="00247895" w:rsidRDefault="000F6472" w:rsidP="00F60B04">
            <w:pPr>
              <w:rPr>
                <w:rFonts w:cs="Arial"/>
                <w:b/>
                <w:szCs w:val="20"/>
                <w:lang w:val="en-GB" w:eastAsia="ja-JP"/>
              </w:rPr>
            </w:pPr>
            <w:r w:rsidRPr="00247895">
              <w:rPr>
                <w:rFonts w:cs="Arial"/>
                <w:b/>
                <w:szCs w:val="20"/>
                <w:lang w:val="en-GB" w:eastAsia="ja-JP"/>
              </w:rPr>
              <w:t>200 MHz</w:t>
            </w:r>
          </w:p>
        </w:tc>
        <w:tc>
          <w:tcPr>
            <w:tcW w:w="1060" w:type="dxa"/>
            <w:shd w:val="clear" w:color="auto" w:fill="auto"/>
            <w:tcMar>
              <w:top w:w="15" w:type="dxa"/>
              <w:left w:w="81" w:type="dxa"/>
              <w:bottom w:w="0" w:type="dxa"/>
              <w:right w:w="81" w:type="dxa"/>
            </w:tcMar>
            <w:hideMark/>
          </w:tcPr>
          <w:p w14:paraId="0521531E" w14:textId="77777777" w:rsidR="000F6472" w:rsidRPr="00247895" w:rsidRDefault="000F6472" w:rsidP="00F60B04">
            <w:pPr>
              <w:rPr>
                <w:rFonts w:cs="Arial"/>
                <w:b/>
                <w:szCs w:val="20"/>
                <w:lang w:val="en-GB" w:eastAsia="ja-JP"/>
              </w:rPr>
            </w:pPr>
            <w:r w:rsidRPr="00247895">
              <w:rPr>
                <w:rFonts w:cs="Arial"/>
                <w:b/>
                <w:szCs w:val="20"/>
                <w:lang w:val="en-GB" w:eastAsia="ja-JP"/>
              </w:rPr>
              <w:t>400 MHz</w:t>
            </w:r>
          </w:p>
        </w:tc>
        <w:tc>
          <w:tcPr>
            <w:tcW w:w="1060" w:type="dxa"/>
            <w:shd w:val="clear" w:color="auto" w:fill="auto"/>
          </w:tcPr>
          <w:p w14:paraId="6A7E5720" w14:textId="77777777" w:rsidR="000F6472" w:rsidRPr="00247895" w:rsidRDefault="000F6472" w:rsidP="00F60B04">
            <w:pPr>
              <w:rPr>
                <w:rFonts w:cs="Arial"/>
                <w:b/>
                <w:szCs w:val="20"/>
                <w:lang w:val="en-GB" w:eastAsia="ja-JP"/>
              </w:rPr>
            </w:pPr>
            <w:r w:rsidRPr="00247895">
              <w:rPr>
                <w:rFonts w:cs="Arial"/>
                <w:b/>
                <w:szCs w:val="20"/>
                <w:lang w:val="en-GB" w:eastAsia="ja-JP"/>
              </w:rPr>
              <w:t>800 MHz</w:t>
            </w:r>
          </w:p>
        </w:tc>
        <w:tc>
          <w:tcPr>
            <w:tcW w:w="1060" w:type="dxa"/>
            <w:shd w:val="clear" w:color="auto" w:fill="auto"/>
          </w:tcPr>
          <w:p w14:paraId="0BE14D6E" w14:textId="77777777" w:rsidR="000F6472" w:rsidRPr="00247895" w:rsidRDefault="000F6472" w:rsidP="00F60B04">
            <w:pPr>
              <w:rPr>
                <w:rFonts w:cs="Arial"/>
                <w:b/>
                <w:szCs w:val="20"/>
                <w:lang w:val="en-GB" w:eastAsia="ja-JP"/>
              </w:rPr>
            </w:pPr>
            <w:r w:rsidRPr="00247895">
              <w:rPr>
                <w:rFonts w:cs="Arial"/>
                <w:b/>
                <w:szCs w:val="20"/>
                <w:lang w:val="en-GB" w:eastAsia="ja-JP"/>
              </w:rPr>
              <w:t>1600 MHz</w:t>
            </w:r>
          </w:p>
        </w:tc>
        <w:tc>
          <w:tcPr>
            <w:tcW w:w="1060" w:type="dxa"/>
          </w:tcPr>
          <w:p w14:paraId="5D643087" w14:textId="77777777" w:rsidR="000F6472" w:rsidRPr="00247895" w:rsidRDefault="000F6472" w:rsidP="00F60B04">
            <w:pPr>
              <w:rPr>
                <w:rFonts w:cs="Arial"/>
                <w:b/>
                <w:szCs w:val="20"/>
                <w:lang w:val="en-GB" w:eastAsia="ja-JP"/>
              </w:rPr>
            </w:pPr>
            <w:r w:rsidRPr="00247895">
              <w:rPr>
                <w:rFonts w:cs="Arial" w:hint="eastAsia"/>
                <w:b/>
                <w:szCs w:val="20"/>
                <w:lang w:val="en-GB" w:eastAsia="ja-JP"/>
              </w:rPr>
              <w:t>2</w:t>
            </w:r>
            <w:r w:rsidRPr="00247895">
              <w:rPr>
                <w:rFonts w:cs="Arial"/>
                <w:b/>
                <w:szCs w:val="20"/>
                <w:lang w:val="en-GB" w:eastAsia="ja-JP"/>
              </w:rPr>
              <w:t>000 MHz</w:t>
            </w:r>
          </w:p>
        </w:tc>
      </w:tr>
      <w:tr w:rsidR="000F6472" w:rsidRPr="00247895" w14:paraId="5943BD70" w14:textId="77777777" w:rsidTr="00F60B04">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7A900" w14:textId="77777777" w:rsidR="000F6472" w:rsidRPr="00247895" w:rsidRDefault="000F6472" w:rsidP="00F60B04">
            <w:pPr>
              <w:rPr>
                <w:rFonts w:cs="Arial"/>
                <w:b/>
                <w:szCs w:val="20"/>
                <w:lang w:val="en-GB" w:eastAsia="ja-JP"/>
              </w:rPr>
            </w:pPr>
          </w:p>
        </w:tc>
        <w:tc>
          <w:tcPr>
            <w:tcW w:w="1060" w:type="dxa"/>
            <w:tcBorders>
              <w:left w:val="single" w:sz="4" w:space="0" w:color="auto"/>
            </w:tcBorders>
            <w:shd w:val="clear" w:color="auto" w:fill="auto"/>
            <w:tcMar>
              <w:top w:w="15" w:type="dxa"/>
              <w:left w:w="81" w:type="dxa"/>
              <w:bottom w:w="0" w:type="dxa"/>
              <w:right w:w="81" w:type="dxa"/>
            </w:tcMar>
            <w:hideMark/>
          </w:tcPr>
          <w:p w14:paraId="613B5BAF"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Mar>
              <w:top w:w="15" w:type="dxa"/>
              <w:left w:w="81" w:type="dxa"/>
              <w:bottom w:w="0" w:type="dxa"/>
              <w:right w:w="81" w:type="dxa"/>
            </w:tcMar>
            <w:hideMark/>
          </w:tcPr>
          <w:p w14:paraId="3D393DFD"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Mar>
              <w:top w:w="15" w:type="dxa"/>
              <w:left w:w="81" w:type="dxa"/>
              <w:bottom w:w="0" w:type="dxa"/>
              <w:right w:w="81" w:type="dxa"/>
            </w:tcMar>
            <w:hideMark/>
          </w:tcPr>
          <w:p w14:paraId="580BDE96"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Mar>
              <w:top w:w="15" w:type="dxa"/>
              <w:left w:w="81" w:type="dxa"/>
              <w:bottom w:w="0" w:type="dxa"/>
              <w:right w:w="81" w:type="dxa"/>
            </w:tcMar>
            <w:hideMark/>
          </w:tcPr>
          <w:p w14:paraId="5A670BDD"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Pr>
          <w:p w14:paraId="3E3F024A"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Pr>
          <w:p w14:paraId="1247A508"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Pr>
          <w:p w14:paraId="6192D6B5"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r>
      <w:tr w:rsidR="000F6472" w:rsidRPr="00247895" w14:paraId="6B1EE428" w14:textId="77777777" w:rsidTr="00F60B04">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16C749CE" w14:textId="77777777" w:rsidR="000F6472" w:rsidRPr="00247895" w:rsidRDefault="000F6472" w:rsidP="00F60B04">
            <w:pPr>
              <w:rPr>
                <w:rFonts w:cs="Arial"/>
                <w:szCs w:val="20"/>
                <w:lang w:val="en-GB" w:eastAsia="ja-JP"/>
              </w:rPr>
            </w:pPr>
            <w:r w:rsidRPr="00247895">
              <w:rPr>
                <w:rFonts w:cs="Arial"/>
                <w:szCs w:val="20"/>
                <w:lang w:val="en-GB" w:eastAsia="ja-JP"/>
              </w:rPr>
              <w:t>60</w:t>
            </w:r>
          </w:p>
        </w:tc>
        <w:tc>
          <w:tcPr>
            <w:tcW w:w="1060" w:type="dxa"/>
            <w:shd w:val="clear" w:color="auto" w:fill="auto"/>
            <w:tcMar>
              <w:top w:w="15" w:type="dxa"/>
              <w:left w:w="81" w:type="dxa"/>
              <w:bottom w:w="0" w:type="dxa"/>
              <w:right w:w="81" w:type="dxa"/>
            </w:tcMar>
            <w:hideMark/>
          </w:tcPr>
          <w:p w14:paraId="76672EB0" w14:textId="77777777" w:rsidR="000F6472" w:rsidRPr="00247895" w:rsidRDefault="000F6472" w:rsidP="00F60B04">
            <w:pPr>
              <w:rPr>
                <w:rFonts w:cs="Arial"/>
                <w:szCs w:val="20"/>
                <w:lang w:val="en-GB" w:eastAsia="ja-JP"/>
              </w:rPr>
            </w:pPr>
            <w:r w:rsidRPr="00247895">
              <w:rPr>
                <w:rFonts w:cs="Arial"/>
                <w:szCs w:val="20"/>
                <w:lang w:val="en-GB" w:eastAsia="ja-JP"/>
              </w:rPr>
              <w:t>66</w:t>
            </w:r>
          </w:p>
        </w:tc>
        <w:tc>
          <w:tcPr>
            <w:tcW w:w="1060" w:type="dxa"/>
            <w:shd w:val="clear" w:color="auto" w:fill="auto"/>
            <w:tcMar>
              <w:top w:w="15" w:type="dxa"/>
              <w:left w:w="81" w:type="dxa"/>
              <w:bottom w:w="0" w:type="dxa"/>
              <w:right w:w="81" w:type="dxa"/>
            </w:tcMar>
            <w:hideMark/>
          </w:tcPr>
          <w:p w14:paraId="6F770162" w14:textId="77777777" w:rsidR="000F6472" w:rsidRPr="00247895" w:rsidRDefault="000F6472" w:rsidP="00F60B04">
            <w:pPr>
              <w:rPr>
                <w:rFonts w:cs="Arial"/>
                <w:szCs w:val="20"/>
                <w:lang w:val="en-GB" w:eastAsia="ja-JP"/>
              </w:rPr>
            </w:pPr>
            <w:r w:rsidRPr="00247895">
              <w:rPr>
                <w:rFonts w:cs="Arial"/>
                <w:szCs w:val="20"/>
                <w:lang w:val="en-GB" w:eastAsia="ja-JP"/>
              </w:rPr>
              <w:t>132</w:t>
            </w:r>
          </w:p>
        </w:tc>
        <w:tc>
          <w:tcPr>
            <w:tcW w:w="1060" w:type="dxa"/>
            <w:shd w:val="clear" w:color="auto" w:fill="auto"/>
            <w:tcMar>
              <w:top w:w="15" w:type="dxa"/>
              <w:left w:w="81" w:type="dxa"/>
              <w:bottom w:w="0" w:type="dxa"/>
              <w:right w:w="81" w:type="dxa"/>
            </w:tcMar>
            <w:hideMark/>
          </w:tcPr>
          <w:p w14:paraId="437CF8B9" w14:textId="77777777" w:rsidR="000F6472" w:rsidRPr="00247895" w:rsidRDefault="000F6472" w:rsidP="00F60B04">
            <w:pPr>
              <w:rPr>
                <w:rFonts w:cs="Arial"/>
                <w:szCs w:val="20"/>
                <w:lang w:val="en-GB" w:eastAsia="ja-JP"/>
              </w:rPr>
            </w:pPr>
            <w:r w:rsidRPr="00247895">
              <w:rPr>
                <w:rFonts w:cs="Arial"/>
                <w:szCs w:val="20"/>
                <w:lang w:val="en-GB" w:eastAsia="ja-JP"/>
              </w:rPr>
              <w:t>264</w:t>
            </w:r>
          </w:p>
        </w:tc>
        <w:tc>
          <w:tcPr>
            <w:tcW w:w="1060" w:type="dxa"/>
            <w:shd w:val="clear" w:color="auto" w:fill="auto"/>
            <w:tcMar>
              <w:top w:w="15" w:type="dxa"/>
              <w:left w:w="81" w:type="dxa"/>
              <w:bottom w:w="0" w:type="dxa"/>
              <w:right w:w="81" w:type="dxa"/>
            </w:tcMar>
            <w:hideMark/>
          </w:tcPr>
          <w:p w14:paraId="2C5EAF3E"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Pr>
          <w:p w14:paraId="4775B5CA"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Pr>
          <w:p w14:paraId="09CBDF2D"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tcPr>
          <w:p w14:paraId="6D3D7E30" w14:textId="77777777" w:rsidR="000F6472" w:rsidRPr="00247895" w:rsidRDefault="000F6472" w:rsidP="00F60B04">
            <w:pPr>
              <w:rPr>
                <w:rFonts w:cs="Arial"/>
                <w:szCs w:val="20"/>
                <w:lang w:val="en-GB" w:eastAsia="ja-JP"/>
              </w:rPr>
            </w:pPr>
            <w:r w:rsidRPr="00247895">
              <w:rPr>
                <w:rFonts w:cs="Arial"/>
                <w:szCs w:val="20"/>
                <w:lang w:val="en-GB" w:eastAsia="ja-JP"/>
              </w:rPr>
              <w:t>N/A</w:t>
            </w:r>
          </w:p>
        </w:tc>
      </w:tr>
      <w:tr w:rsidR="000F6472" w:rsidRPr="00247895" w14:paraId="33C56D8B" w14:textId="77777777" w:rsidTr="00F60B04">
        <w:trPr>
          <w:trHeight w:val="187"/>
          <w:jc w:val="center"/>
        </w:trPr>
        <w:tc>
          <w:tcPr>
            <w:tcW w:w="1060" w:type="dxa"/>
            <w:shd w:val="clear" w:color="auto" w:fill="auto"/>
            <w:tcMar>
              <w:top w:w="15" w:type="dxa"/>
              <w:left w:w="81" w:type="dxa"/>
              <w:bottom w:w="0" w:type="dxa"/>
              <w:right w:w="81" w:type="dxa"/>
            </w:tcMar>
            <w:hideMark/>
          </w:tcPr>
          <w:p w14:paraId="1B23C1F4" w14:textId="77777777" w:rsidR="000F6472" w:rsidRPr="00247895" w:rsidRDefault="000F6472" w:rsidP="00F60B04">
            <w:pPr>
              <w:rPr>
                <w:rFonts w:cs="Arial"/>
                <w:szCs w:val="20"/>
                <w:lang w:val="en-GB" w:eastAsia="ja-JP"/>
              </w:rPr>
            </w:pPr>
            <w:r w:rsidRPr="00247895">
              <w:rPr>
                <w:rFonts w:cs="Arial"/>
                <w:szCs w:val="20"/>
                <w:lang w:val="en-GB" w:eastAsia="ja-JP"/>
              </w:rPr>
              <w:t>120</w:t>
            </w:r>
          </w:p>
        </w:tc>
        <w:tc>
          <w:tcPr>
            <w:tcW w:w="1060" w:type="dxa"/>
            <w:shd w:val="clear" w:color="auto" w:fill="auto"/>
            <w:tcMar>
              <w:top w:w="15" w:type="dxa"/>
              <w:left w:w="81" w:type="dxa"/>
              <w:bottom w:w="0" w:type="dxa"/>
              <w:right w:w="81" w:type="dxa"/>
            </w:tcMar>
            <w:hideMark/>
          </w:tcPr>
          <w:p w14:paraId="45D46503" w14:textId="77777777" w:rsidR="000F6472" w:rsidRPr="00247895" w:rsidRDefault="000F6472" w:rsidP="00F60B04">
            <w:pPr>
              <w:rPr>
                <w:rFonts w:cs="Arial"/>
                <w:szCs w:val="20"/>
                <w:lang w:val="en-GB" w:eastAsia="ja-JP"/>
              </w:rPr>
            </w:pPr>
            <w:r w:rsidRPr="00247895">
              <w:rPr>
                <w:rFonts w:cs="Arial"/>
                <w:szCs w:val="20"/>
                <w:lang w:val="en-GB" w:eastAsia="ja-JP"/>
              </w:rPr>
              <w:t>32</w:t>
            </w:r>
          </w:p>
        </w:tc>
        <w:tc>
          <w:tcPr>
            <w:tcW w:w="1060" w:type="dxa"/>
            <w:shd w:val="clear" w:color="auto" w:fill="auto"/>
            <w:tcMar>
              <w:top w:w="15" w:type="dxa"/>
              <w:left w:w="81" w:type="dxa"/>
              <w:bottom w:w="0" w:type="dxa"/>
              <w:right w:w="81" w:type="dxa"/>
            </w:tcMar>
            <w:hideMark/>
          </w:tcPr>
          <w:p w14:paraId="003406D9" w14:textId="77777777" w:rsidR="000F6472" w:rsidRPr="00247895" w:rsidRDefault="000F6472" w:rsidP="00F60B04">
            <w:pPr>
              <w:rPr>
                <w:rFonts w:cs="Arial"/>
                <w:szCs w:val="20"/>
                <w:lang w:val="en-GB" w:eastAsia="ja-JP"/>
              </w:rPr>
            </w:pPr>
            <w:r w:rsidRPr="00247895">
              <w:rPr>
                <w:rFonts w:cs="Arial"/>
                <w:szCs w:val="20"/>
                <w:lang w:val="en-GB" w:eastAsia="ja-JP"/>
              </w:rPr>
              <w:t>66</w:t>
            </w:r>
          </w:p>
        </w:tc>
        <w:tc>
          <w:tcPr>
            <w:tcW w:w="1060" w:type="dxa"/>
            <w:shd w:val="clear" w:color="auto" w:fill="auto"/>
            <w:tcMar>
              <w:top w:w="15" w:type="dxa"/>
              <w:left w:w="81" w:type="dxa"/>
              <w:bottom w:w="0" w:type="dxa"/>
              <w:right w:w="81" w:type="dxa"/>
            </w:tcMar>
            <w:hideMark/>
          </w:tcPr>
          <w:p w14:paraId="66F775BE" w14:textId="77777777" w:rsidR="000F6472" w:rsidRPr="00247895" w:rsidRDefault="000F6472" w:rsidP="00F60B04">
            <w:pPr>
              <w:rPr>
                <w:rFonts w:cs="Arial"/>
                <w:szCs w:val="20"/>
                <w:lang w:val="en-GB" w:eastAsia="ja-JP"/>
              </w:rPr>
            </w:pPr>
            <w:r w:rsidRPr="00247895">
              <w:rPr>
                <w:rFonts w:cs="Arial"/>
                <w:szCs w:val="20"/>
                <w:lang w:val="en-GB" w:eastAsia="ja-JP"/>
              </w:rPr>
              <w:t>132</w:t>
            </w:r>
          </w:p>
        </w:tc>
        <w:tc>
          <w:tcPr>
            <w:tcW w:w="1060" w:type="dxa"/>
            <w:shd w:val="clear" w:color="auto" w:fill="auto"/>
            <w:tcMar>
              <w:top w:w="15" w:type="dxa"/>
              <w:left w:w="81" w:type="dxa"/>
              <w:bottom w:w="0" w:type="dxa"/>
              <w:right w:w="81" w:type="dxa"/>
            </w:tcMar>
            <w:hideMark/>
          </w:tcPr>
          <w:p w14:paraId="3E6CDBBB" w14:textId="77777777" w:rsidR="000F6472" w:rsidRPr="00247895" w:rsidRDefault="000F6472" w:rsidP="00F60B04">
            <w:pPr>
              <w:rPr>
                <w:rFonts w:cs="Arial"/>
                <w:szCs w:val="20"/>
                <w:lang w:val="en-GB" w:eastAsia="ja-JP"/>
              </w:rPr>
            </w:pPr>
            <w:r w:rsidRPr="00247895">
              <w:rPr>
                <w:rFonts w:cs="Arial"/>
                <w:szCs w:val="20"/>
                <w:lang w:val="en-GB" w:eastAsia="ja-JP"/>
              </w:rPr>
              <w:t>264</w:t>
            </w:r>
          </w:p>
        </w:tc>
        <w:tc>
          <w:tcPr>
            <w:tcW w:w="1060" w:type="dxa"/>
            <w:shd w:val="clear" w:color="auto" w:fill="auto"/>
          </w:tcPr>
          <w:p w14:paraId="713677C3"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Pr>
          <w:p w14:paraId="519D6415"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tcPr>
          <w:p w14:paraId="1E15575E" w14:textId="77777777" w:rsidR="000F6472" w:rsidRPr="00247895" w:rsidRDefault="000F6472" w:rsidP="00F60B04">
            <w:pPr>
              <w:rPr>
                <w:rFonts w:cs="Arial"/>
                <w:szCs w:val="20"/>
                <w:lang w:val="en-GB" w:eastAsia="ja-JP"/>
              </w:rPr>
            </w:pPr>
            <w:r w:rsidRPr="00247895">
              <w:rPr>
                <w:rFonts w:cs="Arial"/>
                <w:szCs w:val="20"/>
                <w:lang w:val="en-GB" w:eastAsia="ja-JP"/>
              </w:rPr>
              <w:t>N/A</w:t>
            </w:r>
          </w:p>
        </w:tc>
      </w:tr>
      <w:tr w:rsidR="000F6472" w:rsidRPr="00247895" w14:paraId="3F4B8360" w14:textId="77777777" w:rsidTr="00F60B04">
        <w:trPr>
          <w:trHeight w:val="187"/>
          <w:jc w:val="center"/>
        </w:trPr>
        <w:tc>
          <w:tcPr>
            <w:tcW w:w="1060" w:type="dxa"/>
            <w:shd w:val="clear" w:color="auto" w:fill="auto"/>
            <w:tcMar>
              <w:top w:w="15" w:type="dxa"/>
              <w:left w:w="81" w:type="dxa"/>
              <w:bottom w:w="0" w:type="dxa"/>
              <w:right w:w="81" w:type="dxa"/>
            </w:tcMar>
          </w:tcPr>
          <w:p w14:paraId="38083068" w14:textId="77777777" w:rsidR="000F6472" w:rsidRPr="00247895" w:rsidRDefault="000F6472" w:rsidP="00F60B04">
            <w:pPr>
              <w:rPr>
                <w:rFonts w:cs="Arial"/>
                <w:szCs w:val="20"/>
                <w:lang w:val="en-GB" w:eastAsia="ja-JP"/>
              </w:rPr>
            </w:pPr>
            <w:r w:rsidRPr="00247895">
              <w:rPr>
                <w:rFonts w:cs="Arial"/>
                <w:szCs w:val="20"/>
                <w:lang w:val="en-GB" w:eastAsia="ja-JP"/>
              </w:rPr>
              <w:t>480</w:t>
            </w:r>
            <w:r w:rsidRPr="00247895">
              <w:rPr>
                <w:rFonts w:cs="Arial"/>
                <w:szCs w:val="20"/>
                <w:vertAlign w:val="superscript"/>
                <w:lang w:val="en-GB" w:eastAsia="ja-JP"/>
              </w:rPr>
              <w:t>1</w:t>
            </w:r>
          </w:p>
        </w:tc>
        <w:tc>
          <w:tcPr>
            <w:tcW w:w="1060" w:type="dxa"/>
            <w:shd w:val="clear" w:color="auto" w:fill="auto"/>
            <w:tcMar>
              <w:top w:w="15" w:type="dxa"/>
              <w:left w:w="81" w:type="dxa"/>
              <w:bottom w:w="0" w:type="dxa"/>
              <w:right w:w="81" w:type="dxa"/>
            </w:tcMar>
          </w:tcPr>
          <w:p w14:paraId="2D35E77D"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07FE7ADC"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48BBF23C"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6D48B6FE" w14:textId="77777777" w:rsidR="000F6472" w:rsidRPr="00247895" w:rsidRDefault="000F6472" w:rsidP="00F60B04">
            <w:pPr>
              <w:rPr>
                <w:rFonts w:cs="Arial"/>
                <w:szCs w:val="20"/>
                <w:lang w:val="en-GB" w:eastAsia="ja-JP"/>
              </w:rPr>
            </w:pPr>
            <w:r w:rsidRPr="00247895">
              <w:rPr>
                <w:rFonts w:cs="Arial"/>
                <w:szCs w:val="20"/>
                <w:lang w:val="en-GB" w:eastAsia="ja-JP"/>
              </w:rPr>
              <w:t>66</w:t>
            </w:r>
          </w:p>
        </w:tc>
        <w:tc>
          <w:tcPr>
            <w:tcW w:w="1060" w:type="dxa"/>
            <w:shd w:val="clear" w:color="auto" w:fill="auto"/>
          </w:tcPr>
          <w:p w14:paraId="19A12E41" w14:textId="77777777" w:rsidR="000F6472" w:rsidRPr="00247895" w:rsidRDefault="000F6472" w:rsidP="00F60B04">
            <w:pPr>
              <w:rPr>
                <w:rFonts w:cs="Arial"/>
                <w:szCs w:val="20"/>
                <w:lang w:val="en-GB" w:eastAsia="ja-JP"/>
              </w:rPr>
            </w:pPr>
            <w:r w:rsidRPr="00247895">
              <w:rPr>
                <w:rFonts w:cs="Arial"/>
                <w:szCs w:val="20"/>
                <w:lang w:val="en-GB" w:eastAsia="ja-JP"/>
              </w:rPr>
              <w:t>124</w:t>
            </w:r>
          </w:p>
        </w:tc>
        <w:tc>
          <w:tcPr>
            <w:tcW w:w="1060" w:type="dxa"/>
            <w:shd w:val="clear" w:color="auto" w:fill="auto"/>
          </w:tcPr>
          <w:p w14:paraId="57783061" w14:textId="77777777" w:rsidR="000F6472" w:rsidRPr="00247895" w:rsidRDefault="000F6472" w:rsidP="00F60B04">
            <w:pPr>
              <w:rPr>
                <w:rFonts w:cs="Arial"/>
                <w:szCs w:val="20"/>
                <w:lang w:val="en-GB" w:eastAsia="ja-JP"/>
              </w:rPr>
            </w:pPr>
            <w:r w:rsidRPr="00247895">
              <w:rPr>
                <w:rFonts w:cs="Arial"/>
                <w:szCs w:val="20"/>
                <w:lang w:val="en-GB" w:eastAsia="ja-JP"/>
              </w:rPr>
              <w:t>248</w:t>
            </w:r>
          </w:p>
        </w:tc>
        <w:tc>
          <w:tcPr>
            <w:tcW w:w="1060" w:type="dxa"/>
          </w:tcPr>
          <w:p w14:paraId="38E4DEFE" w14:textId="77777777" w:rsidR="000F6472" w:rsidRPr="00247895" w:rsidRDefault="000F6472" w:rsidP="00F60B04">
            <w:pPr>
              <w:rPr>
                <w:rFonts w:cs="Arial"/>
                <w:szCs w:val="20"/>
                <w:lang w:val="en-GB" w:eastAsia="ja-JP"/>
              </w:rPr>
            </w:pPr>
            <w:r w:rsidRPr="00247895">
              <w:rPr>
                <w:rFonts w:cs="Arial" w:hint="eastAsia"/>
                <w:szCs w:val="20"/>
                <w:lang w:val="en-GB" w:eastAsia="ja-JP"/>
              </w:rPr>
              <w:t>N/A</w:t>
            </w:r>
          </w:p>
        </w:tc>
      </w:tr>
      <w:tr w:rsidR="000F6472" w:rsidRPr="00247895" w14:paraId="5FA3E1C2" w14:textId="77777777" w:rsidTr="00F60B04">
        <w:trPr>
          <w:trHeight w:val="187"/>
          <w:jc w:val="center"/>
        </w:trPr>
        <w:tc>
          <w:tcPr>
            <w:tcW w:w="1060" w:type="dxa"/>
            <w:shd w:val="clear" w:color="auto" w:fill="auto"/>
            <w:tcMar>
              <w:top w:w="15" w:type="dxa"/>
              <w:left w:w="81" w:type="dxa"/>
              <w:bottom w:w="0" w:type="dxa"/>
              <w:right w:w="81" w:type="dxa"/>
            </w:tcMar>
          </w:tcPr>
          <w:p w14:paraId="4EFBD031" w14:textId="77777777" w:rsidR="000F6472" w:rsidRPr="00247895" w:rsidRDefault="000F6472" w:rsidP="00F60B04">
            <w:pPr>
              <w:rPr>
                <w:rFonts w:cs="Arial"/>
                <w:szCs w:val="20"/>
                <w:lang w:val="en-GB" w:eastAsia="ja-JP"/>
              </w:rPr>
            </w:pPr>
            <w:r w:rsidRPr="00247895">
              <w:rPr>
                <w:rFonts w:cs="Arial" w:hint="eastAsia"/>
                <w:szCs w:val="20"/>
                <w:lang w:val="en-GB" w:eastAsia="ja-JP"/>
              </w:rPr>
              <w:t>9</w:t>
            </w:r>
            <w:r w:rsidRPr="00247895">
              <w:rPr>
                <w:rFonts w:cs="Arial"/>
                <w:szCs w:val="20"/>
                <w:lang w:val="en-GB" w:eastAsia="ja-JP"/>
              </w:rPr>
              <w:t>60</w:t>
            </w:r>
            <w:r w:rsidRPr="00247895">
              <w:rPr>
                <w:rFonts w:cs="Arial"/>
                <w:szCs w:val="20"/>
                <w:vertAlign w:val="superscript"/>
                <w:lang w:val="en-GB" w:eastAsia="ja-JP"/>
              </w:rPr>
              <w:t>1</w:t>
            </w:r>
          </w:p>
        </w:tc>
        <w:tc>
          <w:tcPr>
            <w:tcW w:w="1060" w:type="dxa"/>
            <w:shd w:val="clear" w:color="auto" w:fill="auto"/>
            <w:tcMar>
              <w:top w:w="15" w:type="dxa"/>
              <w:left w:w="81" w:type="dxa"/>
              <w:bottom w:w="0" w:type="dxa"/>
              <w:right w:w="81" w:type="dxa"/>
            </w:tcMar>
          </w:tcPr>
          <w:p w14:paraId="2D6ECB3B" w14:textId="77777777" w:rsidR="000F6472" w:rsidRPr="00247895" w:rsidRDefault="000F6472" w:rsidP="00F60B04">
            <w:pPr>
              <w:rPr>
                <w:rFonts w:cs="Arial"/>
                <w:szCs w:val="20"/>
                <w:lang w:val="en-GB" w:eastAsia="ja-JP"/>
              </w:rPr>
            </w:pPr>
            <w:r w:rsidRPr="00247895">
              <w:rPr>
                <w:rFonts w:cs="Arial" w:hint="eastAsia"/>
                <w:szCs w:val="20"/>
                <w:lang w:val="en-GB" w:eastAsia="ja-JP"/>
              </w:rPr>
              <w:t>N/A</w:t>
            </w:r>
          </w:p>
        </w:tc>
        <w:tc>
          <w:tcPr>
            <w:tcW w:w="1060" w:type="dxa"/>
            <w:shd w:val="clear" w:color="auto" w:fill="auto"/>
            <w:tcMar>
              <w:top w:w="15" w:type="dxa"/>
              <w:left w:w="81" w:type="dxa"/>
              <w:bottom w:w="0" w:type="dxa"/>
              <w:right w:w="81" w:type="dxa"/>
            </w:tcMar>
          </w:tcPr>
          <w:p w14:paraId="0E7771B3"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17519CA6"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30F33DC2" w14:textId="77777777" w:rsidR="000F6472" w:rsidRPr="00247895" w:rsidRDefault="000F6472" w:rsidP="00F60B04">
            <w:pPr>
              <w:rPr>
                <w:rFonts w:cs="Arial"/>
                <w:szCs w:val="20"/>
                <w:lang w:val="en-GB" w:eastAsia="ja-JP"/>
              </w:rPr>
            </w:pPr>
            <w:r w:rsidRPr="00247895">
              <w:rPr>
                <w:rFonts w:cs="Arial"/>
                <w:szCs w:val="20"/>
                <w:lang w:val="en-GB" w:eastAsia="ja-JP"/>
              </w:rPr>
              <w:t>33</w:t>
            </w:r>
          </w:p>
        </w:tc>
        <w:tc>
          <w:tcPr>
            <w:tcW w:w="1060" w:type="dxa"/>
            <w:shd w:val="clear" w:color="auto" w:fill="auto"/>
          </w:tcPr>
          <w:p w14:paraId="7E9510D1" w14:textId="77777777" w:rsidR="000F6472" w:rsidRPr="00247895" w:rsidRDefault="000F6472" w:rsidP="00F60B04">
            <w:pPr>
              <w:rPr>
                <w:rFonts w:cs="Arial"/>
                <w:szCs w:val="20"/>
                <w:lang w:val="en-GB" w:eastAsia="ja-JP"/>
              </w:rPr>
            </w:pPr>
            <w:r w:rsidRPr="00247895">
              <w:rPr>
                <w:rFonts w:cs="Arial"/>
                <w:szCs w:val="20"/>
                <w:lang w:val="en-GB" w:eastAsia="ja-JP"/>
              </w:rPr>
              <w:t>62</w:t>
            </w:r>
          </w:p>
        </w:tc>
        <w:tc>
          <w:tcPr>
            <w:tcW w:w="1060" w:type="dxa"/>
            <w:shd w:val="clear" w:color="auto" w:fill="auto"/>
          </w:tcPr>
          <w:p w14:paraId="37B31DDC" w14:textId="77777777" w:rsidR="000F6472" w:rsidRPr="00247895" w:rsidRDefault="000F6472" w:rsidP="00F60B04">
            <w:pPr>
              <w:rPr>
                <w:rFonts w:cs="Arial"/>
                <w:szCs w:val="20"/>
                <w:lang w:val="en-GB" w:eastAsia="ja-JP"/>
              </w:rPr>
            </w:pPr>
            <w:r w:rsidRPr="00247895">
              <w:rPr>
                <w:rFonts w:cs="Arial"/>
                <w:szCs w:val="20"/>
                <w:lang w:val="en-GB" w:eastAsia="ja-JP"/>
              </w:rPr>
              <w:t>124</w:t>
            </w:r>
          </w:p>
        </w:tc>
        <w:tc>
          <w:tcPr>
            <w:tcW w:w="1060" w:type="dxa"/>
          </w:tcPr>
          <w:p w14:paraId="6D8D452E" w14:textId="77777777" w:rsidR="000F6472" w:rsidRPr="00247895" w:rsidRDefault="000F6472" w:rsidP="00F60B04">
            <w:pPr>
              <w:rPr>
                <w:rFonts w:cs="Arial"/>
                <w:szCs w:val="20"/>
                <w:lang w:val="en-GB" w:eastAsia="ja-JP"/>
              </w:rPr>
            </w:pPr>
            <w:r w:rsidRPr="00247895">
              <w:rPr>
                <w:rFonts w:cs="Arial"/>
                <w:szCs w:val="20"/>
                <w:lang w:val="en-GB" w:eastAsia="ja-JP"/>
              </w:rPr>
              <w:t>148</w:t>
            </w:r>
          </w:p>
        </w:tc>
      </w:tr>
      <w:tr w:rsidR="000F6472" w:rsidRPr="00247895" w14:paraId="25BCDEC1" w14:textId="77777777" w:rsidTr="00F60B04">
        <w:trPr>
          <w:trHeight w:val="187"/>
          <w:jc w:val="center"/>
        </w:trPr>
        <w:tc>
          <w:tcPr>
            <w:tcW w:w="8480" w:type="dxa"/>
            <w:gridSpan w:val="8"/>
            <w:shd w:val="clear" w:color="auto" w:fill="auto"/>
            <w:tcMar>
              <w:top w:w="15" w:type="dxa"/>
              <w:left w:w="81" w:type="dxa"/>
              <w:bottom w:w="0" w:type="dxa"/>
              <w:right w:w="81" w:type="dxa"/>
            </w:tcMar>
          </w:tcPr>
          <w:p w14:paraId="2D18A69F" w14:textId="77777777" w:rsidR="000F6472" w:rsidRPr="00247895" w:rsidRDefault="000F6472" w:rsidP="00F60B04">
            <w:pPr>
              <w:rPr>
                <w:rFonts w:cs="Arial"/>
                <w:szCs w:val="20"/>
                <w:lang w:val="en-GB" w:eastAsia="ja-JP"/>
              </w:rPr>
            </w:pPr>
            <w:r w:rsidRPr="00247895">
              <w:rPr>
                <w:rFonts w:cs="Arial" w:hint="eastAsia"/>
                <w:szCs w:val="20"/>
                <w:lang w:val="en-GB" w:eastAsia="ja-JP"/>
              </w:rPr>
              <w:t>N</w:t>
            </w:r>
            <w:r w:rsidRPr="00247895">
              <w:rPr>
                <w:rFonts w:cs="Arial"/>
                <w:szCs w:val="20"/>
                <w:lang w:val="en-GB" w:eastAsia="ja-JP"/>
              </w:rPr>
              <w:t>ote 1: This SCS is optional in this release of the specification.</w:t>
            </w:r>
          </w:p>
        </w:tc>
      </w:tr>
    </w:tbl>
    <w:p w14:paraId="5EF78AE2" w14:textId="11D55F91" w:rsidR="000F6472" w:rsidRDefault="000F6472" w:rsidP="00886127">
      <w:pPr>
        <w:spacing w:before="240"/>
        <w:jc w:val="both"/>
        <w:rPr>
          <w:rFonts w:cs="Arial"/>
          <w:szCs w:val="20"/>
          <w:lang w:val="en-GB" w:eastAsia="ja-JP"/>
        </w:rPr>
      </w:pPr>
      <w:r>
        <w:rPr>
          <w:rFonts w:cs="Arial"/>
          <w:szCs w:val="20"/>
          <w:lang w:val="en-GB" w:eastAsia="ja-JP"/>
        </w:rPr>
        <w:t>In Rel-16, the following sub-channel sizes were introduced: 10, 12, 15, 20, 25, 50, 75, 100</w:t>
      </w:r>
      <w:r w:rsidR="006A1A56">
        <w:rPr>
          <w:rFonts w:cs="Arial"/>
          <w:szCs w:val="20"/>
          <w:lang w:val="en-GB" w:eastAsia="ja-JP"/>
        </w:rPr>
        <w:t>, as shown in Table</w:t>
      </w:r>
      <w:r w:rsidR="0020365F">
        <w:rPr>
          <w:rFonts w:cs="Arial"/>
          <w:szCs w:val="20"/>
          <w:lang w:val="en-GB" w:eastAsia="ja-JP"/>
        </w:rPr>
        <w:t> </w:t>
      </w:r>
      <w:r w:rsidR="006A1A56">
        <w:rPr>
          <w:rFonts w:cs="Arial"/>
          <w:szCs w:val="20"/>
          <w:lang w:val="en-GB" w:eastAsia="ja-JP"/>
        </w:rPr>
        <w:t>2</w:t>
      </w:r>
      <w:r>
        <w:rPr>
          <w:rFonts w:cs="Arial"/>
          <w:szCs w:val="20"/>
          <w:lang w:val="en-GB" w:eastAsia="ja-JP"/>
        </w:rPr>
        <w:t>. Except for 10 and 12, the sizes are very inefficient for any of the allowed system BWs.</w:t>
      </w:r>
      <w:r w:rsidR="00F463F0">
        <w:rPr>
          <w:rFonts w:cs="Arial"/>
          <w:szCs w:val="20"/>
          <w:lang w:val="en-GB" w:eastAsia="ja-JP"/>
        </w:rPr>
        <w:t xml:space="preserve"> </w:t>
      </w:r>
      <w:r w:rsidR="00364AEB">
        <w:rPr>
          <w:rFonts w:cs="Arial"/>
          <w:szCs w:val="20"/>
          <w:lang w:val="en-GB" w:eastAsia="ja-JP"/>
        </w:rPr>
        <w:t xml:space="preserve">For instance, </w:t>
      </w:r>
      <w:r w:rsidR="00F2085D">
        <w:rPr>
          <w:rFonts w:cs="Arial"/>
          <w:szCs w:val="20"/>
          <w:lang w:val="en-GB" w:eastAsia="ja-JP"/>
        </w:rPr>
        <w:t xml:space="preserve">when the number of subchannel equals to 1 with a size of 100 RBs, </w:t>
      </w:r>
      <w:r w:rsidR="007A2B1E">
        <w:rPr>
          <w:rFonts w:cs="Arial"/>
          <w:szCs w:val="20"/>
          <w:lang w:val="en-GB" w:eastAsia="ja-JP"/>
        </w:rPr>
        <w:t xml:space="preserve">the </w:t>
      </w:r>
      <w:r w:rsidR="00EA5D70">
        <w:rPr>
          <w:rFonts w:cs="Arial"/>
          <w:szCs w:val="20"/>
          <w:lang w:val="en-GB" w:eastAsia="ja-JP"/>
        </w:rPr>
        <w:t xml:space="preserve">transmission bandwidths corresponding to </w:t>
      </w:r>
      <w:r w:rsidR="00951590">
        <w:rPr>
          <w:rFonts w:cs="Arial"/>
          <w:szCs w:val="20"/>
          <w:lang w:val="en-GB" w:eastAsia="ja-JP"/>
        </w:rPr>
        <w:t>132 RBs and 264 RBs</w:t>
      </w:r>
      <w:r w:rsidR="00DA7EF8">
        <w:rPr>
          <w:rFonts w:cs="Arial"/>
          <w:szCs w:val="20"/>
          <w:lang w:val="en-GB" w:eastAsia="ja-JP"/>
        </w:rPr>
        <w:t xml:space="preserve"> are </w:t>
      </w:r>
      <w:r w:rsidR="003B3566">
        <w:rPr>
          <w:rFonts w:cs="Arial"/>
          <w:szCs w:val="20"/>
          <w:lang w:val="en-GB" w:eastAsia="ja-JP"/>
        </w:rPr>
        <w:t xml:space="preserve">not utilized efficiently. </w:t>
      </w:r>
    </w:p>
    <w:p w14:paraId="73683EF1" w14:textId="276F4D44" w:rsidR="00A73304" w:rsidRDefault="00A73304" w:rsidP="00932A7D">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Subchannel size for NR SL FR2</w:t>
      </w:r>
    </w:p>
    <w:tbl>
      <w:tblPr>
        <w:tblStyle w:val="TableGrid"/>
        <w:tblW w:w="0" w:type="auto"/>
        <w:jc w:val="center"/>
        <w:tblLook w:val="04A0" w:firstRow="1" w:lastRow="0" w:firstColumn="1" w:lastColumn="0" w:noHBand="0" w:noVBand="1"/>
      </w:tblPr>
      <w:tblGrid>
        <w:gridCol w:w="651"/>
        <w:gridCol w:w="1231"/>
        <w:gridCol w:w="1231"/>
        <w:gridCol w:w="1231"/>
        <w:gridCol w:w="1231"/>
        <w:gridCol w:w="1231"/>
      </w:tblGrid>
      <w:tr w:rsidR="000F6472" w14:paraId="50F75B98" w14:textId="77777777" w:rsidTr="00F60B04">
        <w:trPr>
          <w:jc w:val="center"/>
        </w:trPr>
        <w:tc>
          <w:tcPr>
            <w:tcW w:w="651" w:type="dxa"/>
          </w:tcPr>
          <w:p w14:paraId="5997D78B" w14:textId="77777777" w:rsidR="000F6472" w:rsidRPr="00932A7D" w:rsidRDefault="000F6472" w:rsidP="00F60B04">
            <w:pPr>
              <w:rPr>
                <w:rFonts w:cs="Arial"/>
                <w:b/>
                <w:sz w:val="20"/>
                <w:szCs w:val="20"/>
                <w:lang w:val="en-GB" w:eastAsia="ja-JP"/>
              </w:rPr>
            </w:pPr>
          </w:p>
        </w:tc>
        <w:tc>
          <w:tcPr>
            <w:tcW w:w="6155" w:type="dxa"/>
            <w:gridSpan w:val="5"/>
          </w:tcPr>
          <w:p w14:paraId="3134C85D" w14:textId="77777777" w:rsidR="000F6472" w:rsidRPr="00932A7D" w:rsidRDefault="000F6472" w:rsidP="00F60B04">
            <w:pPr>
              <w:jc w:val="center"/>
              <w:rPr>
                <w:rFonts w:cs="Arial"/>
                <w:b/>
                <w:bCs/>
                <w:sz w:val="20"/>
                <w:szCs w:val="20"/>
              </w:rPr>
            </w:pPr>
            <w:r w:rsidRPr="00932A7D">
              <w:rPr>
                <w:rFonts w:cs="Arial"/>
                <w:b/>
                <w:bCs/>
                <w:sz w:val="20"/>
                <w:szCs w:val="20"/>
              </w:rPr>
              <w:t>Subchannel size (RBs)</w:t>
            </w:r>
          </w:p>
        </w:tc>
      </w:tr>
      <w:tr w:rsidR="000F6472" w14:paraId="164C4824" w14:textId="77777777" w:rsidTr="00F60B04">
        <w:trPr>
          <w:jc w:val="center"/>
        </w:trPr>
        <w:tc>
          <w:tcPr>
            <w:tcW w:w="651" w:type="dxa"/>
          </w:tcPr>
          <w:p w14:paraId="3C81BED2" w14:textId="77777777" w:rsidR="000F6472" w:rsidRPr="00932A7D" w:rsidRDefault="000F6472" w:rsidP="00F60B04">
            <w:pPr>
              <w:jc w:val="center"/>
              <w:rPr>
                <w:rFonts w:cs="Arial"/>
                <w:sz w:val="20"/>
                <w:szCs w:val="20"/>
              </w:rPr>
            </w:pPr>
            <w:r w:rsidRPr="00932A7D">
              <w:rPr>
                <w:rFonts w:cs="Arial"/>
                <w:b/>
                <w:sz w:val="20"/>
                <w:szCs w:val="20"/>
                <w:lang w:val="en-GB" w:eastAsia="ja-JP"/>
              </w:rPr>
              <w:t>N</w:t>
            </w:r>
            <w:r w:rsidRPr="00932A7D">
              <w:rPr>
                <w:rFonts w:cs="Arial"/>
                <w:b/>
                <w:sz w:val="20"/>
                <w:szCs w:val="20"/>
                <w:vertAlign w:val="subscript"/>
                <w:lang w:val="en-GB" w:eastAsia="ja-JP"/>
              </w:rPr>
              <w:t>RB</w:t>
            </w:r>
          </w:p>
        </w:tc>
        <w:tc>
          <w:tcPr>
            <w:tcW w:w="1231" w:type="dxa"/>
          </w:tcPr>
          <w:p w14:paraId="588247A5" w14:textId="77777777" w:rsidR="000F6472" w:rsidRPr="00932A7D" w:rsidRDefault="000F6472" w:rsidP="00F60B04">
            <w:pPr>
              <w:jc w:val="center"/>
              <w:rPr>
                <w:rFonts w:cs="Arial"/>
                <w:b/>
                <w:bCs/>
                <w:sz w:val="20"/>
                <w:szCs w:val="20"/>
              </w:rPr>
            </w:pPr>
            <w:r w:rsidRPr="00932A7D">
              <w:rPr>
                <w:rFonts w:cs="Arial"/>
                <w:b/>
                <w:bCs/>
                <w:sz w:val="20"/>
                <w:szCs w:val="20"/>
              </w:rPr>
              <w:t xml:space="preserve">1 </w:t>
            </w:r>
            <w:proofErr w:type="spellStart"/>
            <w:r w:rsidRPr="00932A7D">
              <w:rPr>
                <w:rFonts w:cs="Arial"/>
                <w:b/>
                <w:bCs/>
                <w:sz w:val="20"/>
                <w:szCs w:val="20"/>
              </w:rPr>
              <w:t>subch</w:t>
            </w:r>
            <w:proofErr w:type="spellEnd"/>
            <w:r w:rsidRPr="00932A7D">
              <w:rPr>
                <w:rFonts w:cs="Arial"/>
                <w:b/>
                <w:bCs/>
                <w:sz w:val="20"/>
                <w:szCs w:val="20"/>
              </w:rPr>
              <w:t>.</w:t>
            </w:r>
          </w:p>
        </w:tc>
        <w:tc>
          <w:tcPr>
            <w:tcW w:w="1231" w:type="dxa"/>
          </w:tcPr>
          <w:p w14:paraId="1903581D" w14:textId="77777777" w:rsidR="000F6472" w:rsidRPr="00932A7D" w:rsidRDefault="000F6472" w:rsidP="00F60B04">
            <w:pPr>
              <w:jc w:val="center"/>
              <w:rPr>
                <w:rFonts w:cs="Arial"/>
                <w:b/>
                <w:bCs/>
                <w:sz w:val="20"/>
                <w:szCs w:val="20"/>
              </w:rPr>
            </w:pPr>
            <w:r w:rsidRPr="00932A7D">
              <w:rPr>
                <w:rFonts w:cs="Arial"/>
                <w:b/>
                <w:bCs/>
                <w:sz w:val="20"/>
                <w:szCs w:val="20"/>
              </w:rPr>
              <w:t xml:space="preserve">2 </w:t>
            </w:r>
            <w:proofErr w:type="spellStart"/>
            <w:r w:rsidRPr="00932A7D">
              <w:rPr>
                <w:rFonts w:cs="Arial"/>
                <w:b/>
                <w:bCs/>
                <w:sz w:val="20"/>
                <w:szCs w:val="20"/>
              </w:rPr>
              <w:t>subch</w:t>
            </w:r>
            <w:proofErr w:type="spellEnd"/>
            <w:r w:rsidRPr="00932A7D">
              <w:rPr>
                <w:rFonts w:cs="Arial"/>
                <w:b/>
                <w:bCs/>
                <w:sz w:val="20"/>
                <w:szCs w:val="20"/>
              </w:rPr>
              <w:t>.</w:t>
            </w:r>
          </w:p>
        </w:tc>
        <w:tc>
          <w:tcPr>
            <w:tcW w:w="1231" w:type="dxa"/>
          </w:tcPr>
          <w:p w14:paraId="30581BD7" w14:textId="77777777" w:rsidR="000F6472" w:rsidRPr="00932A7D" w:rsidRDefault="000F6472" w:rsidP="00F60B04">
            <w:pPr>
              <w:jc w:val="center"/>
              <w:rPr>
                <w:rFonts w:cs="Arial"/>
                <w:b/>
                <w:bCs/>
                <w:sz w:val="20"/>
                <w:szCs w:val="20"/>
              </w:rPr>
            </w:pPr>
            <w:r w:rsidRPr="00932A7D">
              <w:rPr>
                <w:rFonts w:cs="Arial"/>
                <w:b/>
                <w:bCs/>
                <w:sz w:val="20"/>
                <w:szCs w:val="20"/>
              </w:rPr>
              <w:t xml:space="preserve">3 </w:t>
            </w:r>
            <w:proofErr w:type="spellStart"/>
            <w:r w:rsidRPr="00932A7D">
              <w:rPr>
                <w:rFonts w:cs="Arial"/>
                <w:b/>
                <w:bCs/>
                <w:sz w:val="20"/>
                <w:szCs w:val="20"/>
              </w:rPr>
              <w:t>subch</w:t>
            </w:r>
            <w:proofErr w:type="spellEnd"/>
            <w:r w:rsidRPr="00932A7D">
              <w:rPr>
                <w:rFonts w:cs="Arial"/>
                <w:b/>
                <w:bCs/>
                <w:sz w:val="20"/>
                <w:szCs w:val="20"/>
              </w:rPr>
              <w:t>.</w:t>
            </w:r>
          </w:p>
        </w:tc>
        <w:tc>
          <w:tcPr>
            <w:tcW w:w="1231" w:type="dxa"/>
          </w:tcPr>
          <w:p w14:paraId="3F30CFA3" w14:textId="77777777" w:rsidR="000F6472" w:rsidRPr="00932A7D" w:rsidRDefault="000F6472" w:rsidP="00F60B04">
            <w:pPr>
              <w:jc w:val="center"/>
              <w:rPr>
                <w:rFonts w:cs="Arial"/>
                <w:b/>
                <w:bCs/>
                <w:sz w:val="20"/>
                <w:szCs w:val="20"/>
              </w:rPr>
            </w:pPr>
            <w:r w:rsidRPr="00932A7D">
              <w:rPr>
                <w:rFonts w:cs="Arial"/>
                <w:b/>
                <w:bCs/>
                <w:sz w:val="20"/>
                <w:szCs w:val="20"/>
              </w:rPr>
              <w:t xml:space="preserve">4 </w:t>
            </w:r>
            <w:proofErr w:type="spellStart"/>
            <w:r w:rsidRPr="00932A7D">
              <w:rPr>
                <w:rFonts w:cs="Arial"/>
                <w:b/>
                <w:bCs/>
                <w:sz w:val="20"/>
                <w:szCs w:val="20"/>
              </w:rPr>
              <w:t>subch</w:t>
            </w:r>
            <w:proofErr w:type="spellEnd"/>
            <w:r w:rsidRPr="00932A7D">
              <w:rPr>
                <w:rFonts w:cs="Arial"/>
                <w:b/>
                <w:bCs/>
                <w:sz w:val="20"/>
                <w:szCs w:val="20"/>
              </w:rPr>
              <w:t>.</w:t>
            </w:r>
          </w:p>
        </w:tc>
        <w:tc>
          <w:tcPr>
            <w:tcW w:w="1231" w:type="dxa"/>
          </w:tcPr>
          <w:p w14:paraId="4E9A7376" w14:textId="77777777" w:rsidR="000F6472" w:rsidRPr="00932A7D" w:rsidRDefault="000F6472" w:rsidP="00F60B04">
            <w:pPr>
              <w:jc w:val="center"/>
              <w:rPr>
                <w:rFonts w:cs="Arial"/>
                <w:b/>
                <w:bCs/>
                <w:sz w:val="20"/>
                <w:szCs w:val="20"/>
              </w:rPr>
            </w:pPr>
            <w:r w:rsidRPr="00932A7D">
              <w:rPr>
                <w:rFonts w:cs="Arial"/>
                <w:b/>
                <w:bCs/>
                <w:sz w:val="20"/>
                <w:szCs w:val="20"/>
              </w:rPr>
              <w:t xml:space="preserve">5 </w:t>
            </w:r>
            <w:proofErr w:type="spellStart"/>
            <w:r w:rsidRPr="00932A7D">
              <w:rPr>
                <w:rFonts w:cs="Arial"/>
                <w:b/>
                <w:bCs/>
                <w:sz w:val="20"/>
                <w:szCs w:val="20"/>
              </w:rPr>
              <w:t>subch</w:t>
            </w:r>
            <w:proofErr w:type="spellEnd"/>
            <w:r w:rsidRPr="00932A7D">
              <w:rPr>
                <w:rFonts w:cs="Arial"/>
                <w:b/>
                <w:bCs/>
                <w:sz w:val="20"/>
                <w:szCs w:val="20"/>
              </w:rPr>
              <w:t>.</w:t>
            </w:r>
          </w:p>
        </w:tc>
      </w:tr>
      <w:tr w:rsidR="000F6472" w14:paraId="751C5904" w14:textId="77777777" w:rsidTr="00F60B04">
        <w:trPr>
          <w:jc w:val="center"/>
        </w:trPr>
        <w:tc>
          <w:tcPr>
            <w:tcW w:w="651" w:type="dxa"/>
          </w:tcPr>
          <w:p w14:paraId="0778517E" w14:textId="77777777" w:rsidR="000F6472" w:rsidRPr="00932A7D" w:rsidRDefault="000F6472" w:rsidP="00F60B04">
            <w:pPr>
              <w:jc w:val="center"/>
              <w:rPr>
                <w:rFonts w:cs="Arial"/>
                <w:b/>
                <w:bCs/>
                <w:sz w:val="20"/>
                <w:szCs w:val="20"/>
              </w:rPr>
            </w:pPr>
            <w:r w:rsidRPr="00932A7D">
              <w:rPr>
                <w:rFonts w:cs="Arial"/>
                <w:b/>
                <w:bCs/>
                <w:sz w:val="20"/>
                <w:szCs w:val="20"/>
              </w:rPr>
              <w:t>32</w:t>
            </w:r>
          </w:p>
        </w:tc>
        <w:tc>
          <w:tcPr>
            <w:tcW w:w="1231" w:type="dxa"/>
          </w:tcPr>
          <w:p w14:paraId="2DDAFC08"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45038DA8" w14:textId="77777777" w:rsidR="000F6472" w:rsidRPr="00932A7D" w:rsidRDefault="000F6472" w:rsidP="00F60B04">
            <w:pPr>
              <w:jc w:val="center"/>
              <w:rPr>
                <w:rFonts w:cs="Arial"/>
                <w:sz w:val="20"/>
                <w:szCs w:val="20"/>
              </w:rPr>
            </w:pPr>
            <w:r w:rsidRPr="00932A7D">
              <w:rPr>
                <w:rFonts w:cs="Arial"/>
                <w:sz w:val="20"/>
                <w:szCs w:val="20"/>
              </w:rPr>
              <w:t>15</w:t>
            </w:r>
          </w:p>
        </w:tc>
        <w:tc>
          <w:tcPr>
            <w:tcW w:w="1231" w:type="dxa"/>
          </w:tcPr>
          <w:p w14:paraId="345E3C33" w14:textId="77777777" w:rsidR="000F6472" w:rsidRPr="00932A7D" w:rsidRDefault="000F6472" w:rsidP="00F60B04">
            <w:pPr>
              <w:jc w:val="center"/>
              <w:rPr>
                <w:rFonts w:cs="Arial"/>
                <w:sz w:val="20"/>
                <w:szCs w:val="20"/>
              </w:rPr>
            </w:pPr>
            <w:r w:rsidRPr="00932A7D">
              <w:rPr>
                <w:rFonts w:cs="Arial"/>
                <w:sz w:val="20"/>
                <w:szCs w:val="20"/>
              </w:rPr>
              <w:t>10</w:t>
            </w:r>
          </w:p>
        </w:tc>
        <w:tc>
          <w:tcPr>
            <w:tcW w:w="1231" w:type="dxa"/>
          </w:tcPr>
          <w:p w14:paraId="1E384606" w14:textId="77777777" w:rsidR="000F6472" w:rsidRPr="00932A7D" w:rsidRDefault="000F6472" w:rsidP="00F60B04">
            <w:pPr>
              <w:jc w:val="center"/>
              <w:rPr>
                <w:rFonts w:cs="Arial"/>
                <w:sz w:val="20"/>
                <w:szCs w:val="20"/>
              </w:rPr>
            </w:pPr>
            <w:r w:rsidRPr="00932A7D">
              <w:rPr>
                <w:rFonts w:cs="Arial"/>
                <w:sz w:val="20"/>
                <w:szCs w:val="20"/>
              </w:rPr>
              <w:t>N/A</w:t>
            </w:r>
          </w:p>
        </w:tc>
        <w:tc>
          <w:tcPr>
            <w:tcW w:w="1231" w:type="dxa"/>
          </w:tcPr>
          <w:p w14:paraId="6FE31152" w14:textId="77777777" w:rsidR="000F6472" w:rsidRPr="00932A7D" w:rsidRDefault="000F6472" w:rsidP="00F60B04">
            <w:pPr>
              <w:jc w:val="center"/>
              <w:rPr>
                <w:rFonts w:cs="Arial"/>
                <w:sz w:val="20"/>
                <w:szCs w:val="20"/>
              </w:rPr>
            </w:pPr>
            <w:r w:rsidRPr="00932A7D">
              <w:rPr>
                <w:rFonts w:cs="Arial"/>
                <w:sz w:val="20"/>
                <w:szCs w:val="20"/>
              </w:rPr>
              <w:t>N/A</w:t>
            </w:r>
          </w:p>
        </w:tc>
      </w:tr>
      <w:tr w:rsidR="000F6472" w14:paraId="65FB2422" w14:textId="77777777" w:rsidTr="00F60B04">
        <w:trPr>
          <w:jc w:val="center"/>
        </w:trPr>
        <w:tc>
          <w:tcPr>
            <w:tcW w:w="651" w:type="dxa"/>
          </w:tcPr>
          <w:p w14:paraId="5B8FF3C0" w14:textId="77777777" w:rsidR="000F6472" w:rsidRPr="00932A7D" w:rsidRDefault="000F6472" w:rsidP="00F60B04">
            <w:pPr>
              <w:jc w:val="center"/>
              <w:rPr>
                <w:rFonts w:cs="Arial"/>
                <w:b/>
                <w:bCs/>
                <w:sz w:val="20"/>
                <w:szCs w:val="20"/>
              </w:rPr>
            </w:pPr>
            <w:r w:rsidRPr="00932A7D">
              <w:rPr>
                <w:rFonts w:cs="Arial"/>
                <w:b/>
                <w:bCs/>
                <w:sz w:val="20"/>
                <w:szCs w:val="20"/>
              </w:rPr>
              <w:t>66</w:t>
            </w:r>
          </w:p>
        </w:tc>
        <w:tc>
          <w:tcPr>
            <w:tcW w:w="1231" w:type="dxa"/>
          </w:tcPr>
          <w:p w14:paraId="3C86EBFC" w14:textId="77777777" w:rsidR="000F6472" w:rsidRPr="00932A7D" w:rsidRDefault="000F6472" w:rsidP="00F60B04">
            <w:pPr>
              <w:jc w:val="center"/>
              <w:rPr>
                <w:rFonts w:cs="Arial"/>
                <w:sz w:val="20"/>
                <w:szCs w:val="20"/>
              </w:rPr>
            </w:pPr>
            <w:r w:rsidRPr="00932A7D">
              <w:rPr>
                <w:rFonts w:cs="Arial"/>
                <w:sz w:val="20"/>
                <w:szCs w:val="20"/>
              </w:rPr>
              <w:t>50</w:t>
            </w:r>
          </w:p>
        </w:tc>
        <w:tc>
          <w:tcPr>
            <w:tcW w:w="1231" w:type="dxa"/>
          </w:tcPr>
          <w:p w14:paraId="1F17F738"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7573DC8F" w14:textId="77777777" w:rsidR="000F6472" w:rsidRPr="00932A7D" w:rsidRDefault="000F6472" w:rsidP="00F60B04">
            <w:pPr>
              <w:jc w:val="center"/>
              <w:rPr>
                <w:rFonts w:cs="Arial"/>
                <w:sz w:val="20"/>
                <w:szCs w:val="20"/>
              </w:rPr>
            </w:pPr>
            <w:r w:rsidRPr="00932A7D">
              <w:rPr>
                <w:rFonts w:cs="Arial"/>
                <w:sz w:val="20"/>
                <w:szCs w:val="20"/>
              </w:rPr>
              <w:t>20</w:t>
            </w:r>
          </w:p>
        </w:tc>
        <w:tc>
          <w:tcPr>
            <w:tcW w:w="1231" w:type="dxa"/>
          </w:tcPr>
          <w:p w14:paraId="78E14325" w14:textId="77777777" w:rsidR="000F6472" w:rsidRPr="00932A7D" w:rsidRDefault="000F6472" w:rsidP="00F60B04">
            <w:pPr>
              <w:jc w:val="center"/>
              <w:rPr>
                <w:rFonts w:cs="Arial"/>
                <w:sz w:val="20"/>
                <w:szCs w:val="20"/>
              </w:rPr>
            </w:pPr>
            <w:r w:rsidRPr="00932A7D">
              <w:rPr>
                <w:rFonts w:cs="Arial"/>
                <w:sz w:val="20"/>
                <w:szCs w:val="20"/>
              </w:rPr>
              <w:t>15</w:t>
            </w:r>
          </w:p>
        </w:tc>
        <w:tc>
          <w:tcPr>
            <w:tcW w:w="1231" w:type="dxa"/>
          </w:tcPr>
          <w:p w14:paraId="74D9E38A" w14:textId="77777777" w:rsidR="000F6472" w:rsidRPr="00932A7D" w:rsidRDefault="000F6472" w:rsidP="00F60B04">
            <w:pPr>
              <w:jc w:val="center"/>
              <w:rPr>
                <w:rFonts w:cs="Arial"/>
                <w:sz w:val="20"/>
                <w:szCs w:val="20"/>
              </w:rPr>
            </w:pPr>
            <w:r w:rsidRPr="00932A7D">
              <w:rPr>
                <w:rFonts w:cs="Arial"/>
                <w:sz w:val="20"/>
                <w:szCs w:val="20"/>
              </w:rPr>
              <w:t>12</w:t>
            </w:r>
          </w:p>
        </w:tc>
      </w:tr>
      <w:tr w:rsidR="000F6472" w14:paraId="03BD7788" w14:textId="77777777" w:rsidTr="00F60B04">
        <w:trPr>
          <w:jc w:val="center"/>
        </w:trPr>
        <w:tc>
          <w:tcPr>
            <w:tcW w:w="651" w:type="dxa"/>
          </w:tcPr>
          <w:p w14:paraId="6EA6280E" w14:textId="77777777" w:rsidR="000F6472" w:rsidRPr="00932A7D" w:rsidRDefault="000F6472" w:rsidP="00F60B04">
            <w:pPr>
              <w:jc w:val="center"/>
              <w:rPr>
                <w:rFonts w:cs="Arial"/>
                <w:b/>
                <w:bCs/>
                <w:sz w:val="20"/>
                <w:szCs w:val="20"/>
              </w:rPr>
            </w:pPr>
            <w:r w:rsidRPr="00932A7D">
              <w:rPr>
                <w:rFonts w:cs="Arial"/>
                <w:b/>
                <w:bCs/>
                <w:sz w:val="20"/>
                <w:szCs w:val="20"/>
              </w:rPr>
              <w:t>132</w:t>
            </w:r>
          </w:p>
        </w:tc>
        <w:tc>
          <w:tcPr>
            <w:tcW w:w="1231" w:type="dxa"/>
          </w:tcPr>
          <w:p w14:paraId="775B9D04" w14:textId="77777777" w:rsidR="000F6472" w:rsidRPr="00932A7D" w:rsidRDefault="000F6472" w:rsidP="00F60B04">
            <w:pPr>
              <w:jc w:val="center"/>
              <w:rPr>
                <w:rFonts w:cs="Arial"/>
                <w:sz w:val="20"/>
                <w:szCs w:val="20"/>
              </w:rPr>
            </w:pPr>
            <w:r w:rsidRPr="00932A7D">
              <w:rPr>
                <w:rFonts w:cs="Arial"/>
                <w:sz w:val="20"/>
                <w:szCs w:val="20"/>
              </w:rPr>
              <w:t>100</w:t>
            </w:r>
          </w:p>
        </w:tc>
        <w:tc>
          <w:tcPr>
            <w:tcW w:w="1231" w:type="dxa"/>
          </w:tcPr>
          <w:p w14:paraId="10A38D14" w14:textId="77777777" w:rsidR="000F6472" w:rsidRPr="00932A7D" w:rsidRDefault="000F6472" w:rsidP="00F60B04">
            <w:pPr>
              <w:jc w:val="center"/>
              <w:rPr>
                <w:rFonts w:cs="Arial"/>
                <w:sz w:val="20"/>
                <w:szCs w:val="20"/>
              </w:rPr>
            </w:pPr>
            <w:r w:rsidRPr="00932A7D">
              <w:rPr>
                <w:rFonts w:cs="Arial"/>
                <w:sz w:val="20"/>
                <w:szCs w:val="20"/>
              </w:rPr>
              <w:t>50</w:t>
            </w:r>
          </w:p>
        </w:tc>
        <w:tc>
          <w:tcPr>
            <w:tcW w:w="1231" w:type="dxa"/>
          </w:tcPr>
          <w:p w14:paraId="6D67FE05"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49890A24"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2956D887" w14:textId="77777777" w:rsidR="000F6472" w:rsidRPr="00932A7D" w:rsidRDefault="000F6472" w:rsidP="00F60B04">
            <w:pPr>
              <w:jc w:val="center"/>
              <w:rPr>
                <w:rFonts w:cs="Arial"/>
                <w:sz w:val="20"/>
                <w:szCs w:val="20"/>
              </w:rPr>
            </w:pPr>
            <w:r w:rsidRPr="00932A7D">
              <w:rPr>
                <w:rFonts w:cs="Arial"/>
                <w:sz w:val="20"/>
                <w:szCs w:val="20"/>
              </w:rPr>
              <w:t>25</w:t>
            </w:r>
          </w:p>
        </w:tc>
      </w:tr>
      <w:tr w:rsidR="000F6472" w14:paraId="3CCF4710" w14:textId="77777777" w:rsidTr="00F60B04">
        <w:trPr>
          <w:jc w:val="center"/>
        </w:trPr>
        <w:tc>
          <w:tcPr>
            <w:tcW w:w="651" w:type="dxa"/>
          </w:tcPr>
          <w:p w14:paraId="169F50A2" w14:textId="77777777" w:rsidR="000F6472" w:rsidRPr="00932A7D" w:rsidRDefault="000F6472" w:rsidP="00F60B04">
            <w:pPr>
              <w:jc w:val="center"/>
              <w:rPr>
                <w:rFonts w:cs="Arial"/>
                <w:b/>
                <w:bCs/>
                <w:sz w:val="20"/>
                <w:szCs w:val="20"/>
              </w:rPr>
            </w:pPr>
            <w:r w:rsidRPr="00932A7D">
              <w:rPr>
                <w:rFonts w:cs="Arial"/>
                <w:b/>
                <w:bCs/>
                <w:sz w:val="20"/>
                <w:szCs w:val="20"/>
              </w:rPr>
              <w:t>264</w:t>
            </w:r>
          </w:p>
        </w:tc>
        <w:tc>
          <w:tcPr>
            <w:tcW w:w="1231" w:type="dxa"/>
          </w:tcPr>
          <w:p w14:paraId="78E5217A" w14:textId="77777777" w:rsidR="000F6472" w:rsidRPr="00932A7D" w:rsidRDefault="000F6472" w:rsidP="00F60B04">
            <w:pPr>
              <w:jc w:val="center"/>
              <w:rPr>
                <w:rFonts w:cs="Arial"/>
                <w:sz w:val="20"/>
                <w:szCs w:val="20"/>
              </w:rPr>
            </w:pPr>
            <w:r w:rsidRPr="00932A7D">
              <w:rPr>
                <w:rFonts w:cs="Arial"/>
                <w:sz w:val="20"/>
                <w:szCs w:val="20"/>
              </w:rPr>
              <w:t>100</w:t>
            </w:r>
          </w:p>
        </w:tc>
        <w:tc>
          <w:tcPr>
            <w:tcW w:w="1231" w:type="dxa"/>
          </w:tcPr>
          <w:p w14:paraId="0942423B" w14:textId="77777777" w:rsidR="000F6472" w:rsidRPr="00932A7D" w:rsidRDefault="000F6472" w:rsidP="00F60B04">
            <w:pPr>
              <w:jc w:val="center"/>
              <w:rPr>
                <w:rFonts w:cs="Arial"/>
                <w:sz w:val="20"/>
                <w:szCs w:val="20"/>
              </w:rPr>
            </w:pPr>
            <w:r w:rsidRPr="00932A7D">
              <w:rPr>
                <w:rFonts w:cs="Arial"/>
                <w:sz w:val="20"/>
                <w:szCs w:val="20"/>
              </w:rPr>
              <w:t>100</w:t>
            </w:r>
          </w:p>
        </w:tc>
        <w:tc>
          <w:tcPr>
            <w:tcW w:w="1231" w:type="dxa"/>
          </w:tcPr>
          <w:p w14:paraId="4DF37D1E" w14:textId="77777777" w:rsidR="000F6472" w:rsidRPr="00932A7D" w:rsidRDefault="000F6472" w:rsidP="00F60B04">
            <w:pPr>
              <w:jc w:val="center"/>
              <w:rPr>
                <w:rFonts w:cs="Arial"/>
                <w:sz w:val="20"/>
                <w:szCs w:val="20"/>
              </w:rPr>
            </w:pPr>
            <w:r w:rsidRPr="00932A7D">
              <w:rPr>
                <w:rFonts w:cs="Arial"/>
                <w:sz w:val="20"/>
                <w:szCs w:val="20"/>
              </w:rPr>
              <w:t>75</w:t>
            </w:r>
          </w:p>
        </w:tc>
        <w:tc>
          <w:tcPr>
            <w:tcW w:w="1231" w:type="dxa"/>
          </w:tcPr>
          <w:p w14:paraId="1113BDC5" w14:textId="77777777" w:rsidR="000F6472" w:rsidRPr="00932A7D" w:rsidRDefault="000F6472" w:rsidP="00F60B04">
            <w:pPr>
              <w:jc w:val="center"/>
              <w:rPr>
                <w:rFonts w:cs="Arial"/>
                <w:sz w:val="20"/>
                <w:szCs w:val="20"/>
              </w:rPr>
            </w:pPr>
            <w:r w:rsidRPr="00932A7D">
              <w:rPr>
                <w:rFonts w:cs="Arial"/>
                <w:sz w:val="20"/>
                <w:szCs w:val="20"/>
              </w:rPr>
              <w:t>50</w:t>
            </w:r>
          </w:p>
        </w:tc>
        <w:tc>
          <w:tcPr>
            <w:tcW w:w="1231" w:type="dxa"/>
          </w:tcPr>
          <w:p w14:paraId="3D63E830" w14:textId="77777777" w:rsidR="000F6472" w:rsidRPr="00932A7D" w:rsidRDefault="000F6472" w:rsidP="00F60B04">
            <w:pPr>
              <w:jc w:val="center"/>
              <w:rPr>
                <w:rFonts w:cs="Arial"/>
                <w:sz w:val="20"/>
                <w:szCs w:val="20"/>
              </w:rPr>
            </w:pPr>
            <w:r w:rsidRPr="00932A7D">
              <w:rPr>
                <w:rFonts w:cs="Arial"/>
                <w:sz w:val="20"/>
                <w:szCs w:val="20"/>
              </w:rPr>
              <w:t>50</w:t>
            </w:r>
          </w:p>
        </w:tc>
      </w:tr>
    </w:tbl>
    <w:p w14:paraId="066FBB87" w14:textId="1A6A50AE" w:rsidR="007950E9" w:rsidRDefault="00551097" w:rsidP="00E21637">
      <w:pPr>
        <w:spacing w:before="240"/>
        <w:jc w:val="both"/>
        <w:rPr>
          <w:rFonts w:cs="Arial"/>
          <w:szCs w:val="20"/>
          <w:lang w:val="en-GB" w:eastAsia="ja-JP"/>
        </w:rPr>
      </w:pPr>
      <w:r>
        <w:rPr>
          <w:rFonts w:cs="Arial"/>
          <w:szCs w:val="20"/>
          <w:lang w:val="en-GB" w:eastAsia="ja-JP"/>
        </w:rPr>
        <w:t>For an efficient utilization of the radio resources, w</w:t>
      </w:r>
      <w:r w:rsidR="007950E9">
        <w:rPr>
          <w:rFonts w:cs="Arial"/>
          <w:szCs w:val="20"/>
          <w:lang w:val="en-GB" w:eastAsia="ja-JP"/>
        </w:rPr>
        <w:t>e believe that the following sub-channel sizes should be defined:</w:t>
      </w:r>
    </w:p>
    <w:p w14:paraId="78209196" w14:textId="43703D84" w:rsidR="00E21637" w:rsidRDefault="00E21637" w:rsidP="00886127">
      <w:pPr>
        <w:pStyle w:val="ListParagraph"/>
        <w:numPr>
          <w:ilvl w:val="0"/>
          <w:numId w:val="29"/>
        </w:numPr>
        <w:jc w:val="both"/>
        <w:rPr>
          <w:rFonts w:ascii="Arial" w:hAnsi="Arial" w:cs="Arial"/>
          <w:sz w:val="20"/>
          <w:szCs w:val="18"/>
          <w:lang w:val="en-GB" w:eastAsia="ja-JP"/>
        </w:rPr>
      </w:pPr>
      <w:r w:rsidRPr="00886127">
        <w:rPr>
          <w:rFonts w:ascii="Arial" w:hAnsi="Arial" w:cs="Arial"/>
          <w:sz w:val="20"/>
          <w:szCs w:val="18"/>
          <w:lang w:val="en-GB" w:eastAsia="ja-JP"/>
        </w:rPr>
        <w:t>For SCS=120 kHz</w:t>
      </w:r>
      <w:r w:rsidR="00253CDC" w:rsidRPr="00886127">
        <w:rPr>
          <w:rFonts w:ascii="Arial" w:hAnsi="Arial" w:cs="Arial"/>
          <w:sz w:val="20"/>
          <w:szCs w:val="18"/>
          <w:lang w:val="en-GB" w:eastAsia="ja-JP"/>
        </w:rPr>
        <w:t xml:space="preserve">, </w:t>
      </w:r>
      <w:r w:rsidR="007B0218" w:rsidRPr="00886127">
        <w:rPr>
          <w:rFonts w:ascii="Arial" w:hAnsi="Arial" w:cs="Arial"/>
          <w:sz w:val="20"/>
          <w:szCs w:val="18"/>
          <w:lang w:val="en-GB" w:eastAsia="ja-JP"/>
        </w:rPr>
        <w:t xml:space="preserve">sub-channels with </w:t>
      </w:r>
      <w:r w:rsidR="008575FC" w:rsidRPr="00886127">
        <w:rPr>
          <w:rFonts w:ascii="Arial" w:hAnsi="Arial" w:cs="Arial"/>
          <w:sz w:val="20"/>
          <w:szCs w:val="18"/>
          <w:lang w:val="en-GB" w:eastAsia="ja-JP"/>
        </w:rPr>
        <w:t>16, 32</w:t>
      </w:r>
      <w:r w:rsidR="00770782" w:rsidRPr="00886127">
        <w:rPr>
          <w:rFonts w:ascii="Arial" w:hAnsi="Arial" w:cs="Arial"/>
          <w:sz w:val="20"/>
          <w:szCs w:val="18"/>
          <w:lang w:val="en-GB" w:eastAsia="ja-JP"/>
        </w:rPr>
        <w:t xml:space="preserve">, </w:t>
      </w:r>
      <w:r w:rsidR="00195E64" w:rsidRPr="00886127">
        <w:rPr>
          <w:rFonts w:ascii="Arial" w:hAnsi="Arial" w:cs="Arial"/>
          <w:sz w:val="20"/>
          <w:szCs w:val="18"/>
          <w:lang w:val="en-GB" w:eastAsia="ja-JP"/>
        </w:rPr>
        <w:t>6</w:t>
      </w:r>
      <w:r w:rsidR="0042212A" w:rsidRPr="00886127">
        <w:rPr>
          <w:rFonts w:ascii="Arial" w:hAnsi="Arial" w:cs="Arial"/>
          <w:sz w:val="20"/>
          <w:szCs w:val="18"/>
          <w:lang w:val="en-GB" w:eastAsia="ja-JP"/>
        </w:rPr>
        <w:t>6</w:t>
      </w:r>
      <w:r w:rsidR="007950E9">
        <w:rPr>
          <w:rFonts w:ascii="Arial" w:hAnsi="Arial" w:cs="Arial"/>
          <w:sz w:val="20"/>
          <w:szCs w:val="18"/>
          <w:lang w:val="en-GB" w:eastAsia="ja-JP"/>
        </w:rPr>
        <w:t xml:space="preserve">, </w:t>
      </w:r>
      <w:r w:rsidR="004E222E">
        <w:rPr>
          <w:rFonts w:ascii="Arial" w:hAnsi="Arial" w:cs="Arial"/>
          <w:sz w:val="20"/>
          <w:szCs w:val="18"/>
          <w:lang w:val="en-GB" w:eastAsia="ja-JP"/>
        </w:rPr>
        <w:t>132, and 264 RBs.</w:t>
      </w:r>
    </w:p>
    <w:p w14:paraId="6EDE8AF9" w14:textId="0BCB3423" w:rsidR="004E222E" w:rsidRPr="00886127" w:rsidRDefault="004E222E" w:rsidP="00886127">
      <w:pPr>
        <w:pStyle w:val="ListParagraph"/>
        <w:numPr>
          <w:ilvl w:val="0"/>
          <w:numId w:val="29"/>
        </w:numPr>
        <w:spacing w:after="240"/>
        <w:jc w:val="both"/>
        <w:rPr>
          <w:rFonts w:cs="Arial"/>
          <w:szCs w:val="18"/>
          <w:lang w:val="en-GB" w:eastAsia="ja-JP"/>
        </w:rPr>
      </w:pPr>
      <w:r>
        <w:rPr>
          <w:rFonts w:ascii="Arial" w:hAnsi="Arial" w:cs="Arial"/>
          <w:sz w:val="20"/>
          <w:szCs w:val="18"/>
          <w:lang w:val="en-GB" w:eastAsia="ja-JP"/>
        </w:rPr>
        <w:t>For SCS=</w:t>
      </w:r>
      <w:r w:rsidR="00936697">
        <w:rPr>
          <w:rFonts w:ascii="Arial" w:hAnsi="Arial" w:cs="Arial"/>
          <w:sz w:val="20"/>
          <w:szCs w:val="18"/>
          <w:lang w:val="en-GB" w:eastAsia="ja-JP"/>
        </w:rPr>
        <w:t>480 kHz and SCS=960 kHz, sub</w:t>
      </w:r>
      <w:r w:rsidR="00A11EA3">
        <w:rPr>
          <w:rFonts w:ascii="Arial" w:hAnsi="Arial" w:cs="Arial"/>
          <w:sz w:val="20"/>
          <w:szCs w:val="18"/>
          <w:lang w:val="en-GB" w:eastAsia="ja-JP"/>
        </w:rPr>
        <w:t xml:space="preserve">-channel seizes with </w:t>
      </w:r>
      <w:r w:rsidR="00D423DB">
        <w:rPr>
          <w:rFonts w:ascii="Arial" w:hAnsi="Arial" w:cs="Arial"/>
          <w:sz w:val="20"/>
          <w:szCs w:val="18"/>
          <w:lang w:val="en-GB" w:eastAsia="ja-JP"/>
        </w:rPr>
        <w:t>3</w:t>
      </w:r>
      <w:r w:rsidR="00145235">
        <w:rPr>
          <w:rFonts w:ascii="Arial" w:hAnsi="Arial" w:cs="Arial"/>
          <w:sz w:val="20"/>
          <w:szCs w:val="18"/>
          <w:lang w:val="en-GB" w:eastAsia="ja-JP"/>
        </w:rPr>
        <w:t>3</w:t>
      </w:r>
      <w:r w:rsidR="00F80046">
        <w:rPr>
          <w:rFonts w:ascii="Arial" w:hAnsi="Arial" w:cs="Arial"/>
          <w:sz w:val="20"/>
          <w:szCs w:val="18"/>
          <w:lang w:val="en-GB" w:eastAsia="ja-JP"/>
        </w:rPr>
        <w:t xml:space="preserve">, 62, </w:t>
      </w:r>
      <w:r w:rsidR="007C4418">
        <w:rPr>
          <w:rFonts w:ascii="Arial" w:hAnsi="Arial" w:cs="Arial"/>
          <w:sz w:val="20"/>
          <w:szCs w:val="18"/>
          <w:lang w:val="en-GB" w:eastAsia="ja-JP"/>
        </w:rPr>
        <w:t xml:space="preserve">66, </w:t>
      </w:r>
      <w:r w:rsidR="00F80046">
        <w:rPr>
          <w:rFonts w:ascii="Arial" w:hAnsi="Arial" w:cs="Arial"/>
          <w:sz w:val="20"/>
          <w:szCs w:val="18"/>
          <w:lang w:val="en-GB" w:eastAsia="ja-JP"/>
        </w:rPr>
        <w:t>124, 148.</w:t>
      </w:r>
    </w:p>
    <w:p w14:paraId="737DDECB" w14:textId="13C53DF3" w:rsidR="006754E8" w:rsidRPr="006754E8" w:rsidRDefault="006754E8" w:rsidP="00881B8F">
      <w:pPr>
        <w:pStyle w:val="Observation"/>
      </w:pPr>
      <w:bookmarkStart w:id="1" w:name="_Toc135045289"/>
      <w:r>
        <w:t xml:space="preserve">The existing sub-channel sizes are not </w:t>
      </w:r>
      <w:r w:rsidR="0003573F">
        <w:t>efficien</w:t>
      </w:r>
      <w:r w:rsidR="0003573F" w:rsidDel="00B7136F">
        <w:t>t</w:t>
      </w:r>
      <w:r>
        <w:t xml:space="preserve"> for SL operation in FR2 spectrum</w:t>
      </w:r>
      <w:bookmarkEnd w:id="1"/>
    </w:p>
    <w:p w14:paraId="6248538F" w14:textId="77281294" w:rsidR="00616E9F" w:rsidRPr="00322BC1" w:rsidRDefault="009B3715" w:rsidP="00932A7D">
      <w:pPr>
        <w:pStyle w:val="Proposal"/>
        <w:rPr>
          <w:rFonts w:cs="Arial"/>
        </w:rPr>
      </w:pPr>
      <w:bookmarkStart w:id="2" w:name="_Toc126782189"/>
      <w:bookmarkStart w:id="3" w:name="_Toc126782220"/>
      <w:bookmarkStart w:id="4" w:name="_Toc126782251"/>
      <w:bookmarkStart w:id="5" w:name="_Toc126782282"/>
      <w:bookmarkStart w:id="6" w:name="_Toc135045299"/>
      <w:bookmarkEnd w:id="2"/>
      <w:bookmarkEnd w:id="3"/>
      <w:bookmarkEnd w:id="4"/>
      <w:bookmarkEnd w:id="5"/>
      <w:r>
        <w:t xml:space="preserve">For SL operation in FR2, the following </w:t>
      </w:r>
      <w:r w:rsidR="0085681E">
        <w:t>sub-channel sizes are supported:</w:t>
      </w:r>
      <w:r w:rsidR="00FF3507">
        <w:t xml:space="preserve"> 16, 32, </w:t>
      </w:r>
      <w:r w:rsidR="00D2222C">
        <w:t>33, 62, 66</w:t>
      </w:r>
      <w:r w:rsidR="004D4E16">
        <w:t xml:space="preserve">, </w:t>
      </w:r>
      <w:r w:rsidR="000E0459">
        <w:t xml:space="preserve">124, </w:t>
      </w:r>
      <w:r w:rsidR="004D4E16">
        <w:t xml:space="preserve">132, </w:t>
      </w:r>
      <w:r w:rsidR="00CF3EE8">
        <w:t xml:space="preserve">148, </w:t>
      </w:r>
      <w:r w:rsidR="0083406C">
        <w:t xml:space="preserve">248, </w:t>
      </w:r>
      <w:r w:rsidR="004D4E16">
        <w:t>264</w:t>
      </w:r>
      <w:r w:rsidR="00616E9F" w:rsidRPr="00932A7D">
        <w:t>.</w:t>
      </w:r>
      <w:bookmarkEnd w:id="6"/>
    </w:p>
    <w:p w14:paraId="2D972B12" w14:textId="4C34A587" w:rsidR="00616E9F" w:rsidRPr="00AE6C09" w:rsidRDefault="00616E9F" w:rsidP="00932A7D">
      <w:pPr>
        <w:pStyle w:val="Heading3"/>
      </w:pPr>
      <w:r>
        <w:t>2.1.2</w:t>
      </w:r>
      <w:r>
        <w:tab/>
        <w:t>Assumptions and considerations for NR SL FR2</w:t>
      </w:r>
    </w:p>
    <w:p w14:paraId="4B340ADA" w14:textId="5D05EC82" w:rsidR="000F6472" w:rsidRDefault="00A37182" w:rsidP="00932A7D">
      <w:pPr>
        <w:jc w:val="both"/>
        <w:rPr>
          <w:rFonts w:cs="Arial"/>
          <w:szCs w:val="20"/>
          <w:lang w:val="x-none" w:eastAsia="ja-JP"/>
        </w:rPr>
      </w:pPr>
      <w:r>
        <w:rPr>
          <w:rFonts w:cs="Arial"/>
          <w:szCs w:val="20"/>
          <w:lang w:eastAsia="ja-JP"/>
        </w:rPr>
        <w:t>I</w:t>
      </w:r>
      <w:r w:rsidR="00C269B5">
        <w:rPr>
          <w:rFonts w:cs="Arial"/>
          <w:szCs w:val="20"/>
          <w:lang w:eastAsia="ja-JP"/>
        </w:rPr>
        <w:t xml:space="preserve">t is important to remark the text included in the WID for this agenda. If </w:t>
      </w:r>
      <w:r w:rsidR="000C5084">
        <w:rPr>
          <w:rFonts w:cs="Arial"/>
          <w:szCs w:val="20"/>
          <w:lang w:eastAsia="ja-JP"/>
        </w:rPr>
        <w:t>possible,</w:t>
      </w:r>
      <w:r w:rsidR="00C269B5">
        <w:rPr>
          <w:rFonts w:cs="Arial"/>
          <w:szCs w:val="20"/>
          <w:lang w:eastAsia="ja-JP"/>
        </w:rPr>
        <w:t xml:space="preserve"> it is desirable to reuse as much as possible the framework and concepts from NR </w:t>
      </w:r>
      <w:proofErr w:type="spellStart"/>
      <w:r w:rsidR="00C269B5">
        <w:rPr>
          <w:rFonts w:cs="Arial"/>
          <w:szCs w:val="20"/>
          <w:lang w:eastAsia="ja-JP"/>
        </w:rPr>
        <w:t>Uu</w:t>
      </w:r>
      <w:proofErr w:type="spellEnd"/>
      <w:r w:rsidR="00C269B5">
        <w:rPr>
          <w:rFonts w:cs="Arial"/>
          <w:szCs w:val="20"/>
          <w:lang w:eastAsia="ja-JP"/>
        </w:rPr>
        <w:t xml:space="preserve">. Moreover, the work on NR SL FR2 for beam management is limited to </w:t>
      </w:r>
      <w:r w:rsidR="001103E8" w:rsidRPr="00932A7D">
        <w:rPr>
          <w:rFonts w:cs="Arial"/>
          <w:szCs w:val="20"/>
          <w:lang w:eastAsia="ja-JP"/>
        </w:rPr>
        <w:t>unicast transmissions/connections</w:t>
      </w:r>
      <w:r w:rsidR="00C269B5">
        <w:rPr>
          <w:rFonts w:cs="Arial"/>
          <w:szCs w:val="20"/>
          <w:lang w:eastAsia="ja-JP"/>
        </w:rPr>
        <w:t>.</w:t>
      </w:r>
    </w:p>
    <w:p w14:paraId="38063E60" w14:textId="042DB10E" w:rsidR="000F6472" w:rsidRDefault="006C6466" w:rsidP="00D65D9F">
      <w:pPr>
        <w:pStyle w:val="Observation"/>
      </w:pPr>
      <w:bookmarkStart w:id="7" w:name="_Toc135045290"/>
      <w:r>
        <w:t>As indicated per WID</w:t>
      </w:r>
      <w:r w:rsidR="00A05E94">
        <w:t>,</w:t>
      </w:r>
      <w:r>
        <w:t xml:space="preserve"> the main focus of this item shall be to r</w:t>
      </w:r>
      <w:r w:rsidR="000F6472" w:rsidRPr="00932A7D">
        <w:t xml:space="preserve">euse </w:t>
      </w:r>
      <w:r w:rsidR="000F6472">
        <w:t xml:space="preserve">for NR SL FR2 </w:t>
      </w:r>
      <w:r w:rsidR="000F6472" w:rsidRPr="00932A7D">
        <w:t xml:space="preserve">the beam management framework from NR </w:t>
      </w:r>
      <w:proofErr w:type="spellStart"/>
      <w:r w:rsidR="000F6472" w:rsidRPr="00932A7D">
        <w:t>Uu</w:t>
      </w:r>
      <w:proofErr w:type="spellEnd"/>
      <w:r w:rsidR="000F6472">
        <w:t xml:space="preserve"> </w:t>
      </w:r>
      <w:r w:rsidR="000F6472" w:rsidRPr="008C5CDD">
        <w:t>as much as possible</w:t>
      </w:r>
      <w:r w:rsidR="00C269B5">
        <w:t xml:space="preserve"> and limit the work to unicast transmissions.</w:t>
      </w:r>
      <w:bookmarkEnd w:id="7"/>
    </w:p>
    <w:p w14:paraId="5EC47A45" w14:textId="7EFD0F85" w:rsidR="00616E9F" w:rsidRDefault="00616E9F" w:rsidP="00932A7D">
      <w:pPr>
        <w:pStyle w:val="NoSpacing"/>
        <w:jc w:val="both"/>
      </w:pPr>
      <w:r>
        <w:t>Another aspect to consider is that</w:t>
      </w:r>
      <w:r w:rsidR="003A1D8D">
        <w:t>,</w:t>
      </w:r>
      <w:r>
        <w:t xml:space="preserve"> since the beam management framework for NR SL FR2 is limited to unicast communications, it is reasonable to consider that a connection has been established between the </w:t>
      </w:r>
      <w:r w:rsidR="002929D9">
        <w:t>TX</w:t>
      </w:r>
      <w:r>
        <w:t xml:space="preserve"> and the </w:t>
      </w:r>
      <w:r w:rsidR="002929D9">
        <w:t>RX</w:t>
      </w:r>
      <w:r>
        <w:t xml:space="preserve"> UE. </w:t>
      </w:r>
    </w:p>
    <w:p w14:paraId="23BFF151" w14:textId="23708A7B" w:rsidR="00616E9F" w:rsidRDefault="00616E9F" w:rsidP="00616E9F">
      <w:pPr>
        <w:pStyle w:val="NoSpacing"/>
      </w:pPr>
    </w:p>
    <w:p w14:paraId="2F7D5492" w14:textId="4DA1B683" w:rsidR="00616E9F" w:rsidRDefault="001C18B6" w:rsidP="00932A7D">
      <w:pPr>
        <w:pStyle w:val="Proposal"/>
      </w:pPr>
      <w:bookmarkStart w:id="8" w:name="_Toc135045300"/>
      <w:r>
        <w:t>RAN1 prioritizes</w:t>
      </w:r>
      <w:r w:rsidR="0071765B">
        <w:t xml:space="preserve"> studying</w:t>
      </w:r>
      <w:r w:rsidR="00616E9F" w:rsidDel="0071765B">
        <w:t xml:space="preserve"> </w:t>
      </w:r>
      <w:r w:rsidR="00616E9F">
        <w:t xml:space="preserve">beam management procedure </w:t>
      </w:r>
      <w:r w:rsidR="002B4092">
        <w:t>for</w:t>
      </w:r>
      <w:r w:rsidR="00ED5693">
        <w:t xml:space="preserve"> a pair of UEs </w:t>
      </w:r>
      <w:r w:rsidR="006675D7">
        <w:t>after</w:t>
      </w:r>
      <w:r w:rsidR="00616E9F">
        <w:t xml:space="preserve"> </w:t>
      </w:r>
      <w:r w:rsidR="00ED5693">
        <w:t xml:space="preserve">the </w:t>
      </w:r>
      <w:r w:rsidR="002F234E">
        <w:t xml:space="preserve">unicast </w:t>
      </w:r>
      <w:r w:rsidR="00616E9F">
        <w:t xml:space="preserve">connection </w:t>
      </w:r>
      <w:r w:rsidR="002F234E">
        <w:t xml:space="preserve">has been </w:t>
      </w:r>
      <w:r w:rsidR="00616E9F">
        <w:t>establish</w:t>
      </w:r>
      <w:r w:rsidR="002F234E">
        <w:t>ed</w:t>
      </w:r>
      <w:r w:rsidR="00616E9F">
        <w:t>.</w:t>
      </w:r>
      <w:bookmarkEnd w:id="8"/>
    </w:p>
    <w:p w14:paraId="3CE47530" w14:textId="58968EA8" w:rsidR="00616E9F" w:rsidRDefault="00A37182" w:rsidP="00A37182">
      <w:pPr>
        <w:pStyle w:val="NoSpacing"/>
        <w:jc w:val="both"/>
      </w:pPr>
      <w:r>
        <w:t xml:space="preserve">Additionally, for the work in NR SL FR2 it is worth mentioning that for the case of beam management both </w:t>
      </w:r>
      <w:r w:rsidR="002929D9">
        <w:t>TX</w:t>
      </w:r>
      <w:r>
        <w:t xml:space="preserve"> and </w:t>
      </w:r>
      <w:r w:rsidR="002929D9">
        <w:t>RX</w:t>
      </w:r>
      <w:r>
        <w:t xml:space="preserve"> side of the beam</w:t>
      </w:r>
      <w:r w:rsidR="004B3EEA">
        <w:t>s</w:t>
      </w:r>
      <w:r>
        <w:t xml:space="preserve"> are more dynamic than in the NR </w:t>
      </w:r>
      <w:proofErr w:type="spellStart"/>
      <w:r>
        <w:t>Uu</w:t>
      </w:r>
      <w:proofErr w:type="spellEnd"/>
      <w:r>
        <w:t xml:space="preserve"> context, i.e., it is important to </w:t>
      </w:r>
      <w:r w:rsidR="001C1F3F">
        <w:t xml:space="preserve">note </w:t>
      </w:r>
      <w:r w:rsidR="00B716A7">
        <w:t>that in</w:t>
      </w:r>
      <w:r>
        <w:t xml:space="preserve"> NR </w:t>
      </w:r>
      <w:proofErr w:type="spellStart"/>
      <w:r>
        <w:t>Uu</w:t>
      </w:r>
      <w:proofErr w:type="spellEnd"/>
      <w:r>
        <w:t xml:space="preserve"> the base station </w:t>
      </w:r>
      <w:r w:rsidR="00892B43">
        <w:t xml:space="preserve">position </w:t>
      </w:r>
      <w:r w:rsidR="00D73A8F">
        <w:t xml:space="preserve">is </w:t>
      </w:r>
      <w:r>
        <w:t xml:space="preserve">static while </w:t>
      </w:r>
      <w:r w:rsidR="0003398C">
        <w:t xml:space="preserve">in </w:t>
      </w:r>
      <w:r>
        <w:t xml:space="preserve">the case of SL both the </w:t>
      </w:r>
      <w:r w:rsidR="002929D9">
        <w:t>RX</w:t>
      </w:r>
      <w:r w:rsidR="00F51BA0">
        <w:t xml:space="preserve"> UE</w:t>
      </w:r>
      <w:r>
        <w:t xml:space="preserve"> and the </w:t>
      </w:r>
      <w:r w:rsidR="002929D9">
        <w:t>TX</w:t>
      </w:r>
      <w:r w:rsidR="00F51BA0">
        <w:t xml:space="preserve"> UE</w:t>
      </w:r>
      <w:r>
        <w:t xml:space="preserve"> might be moving and rotating. This might have an impact on the accuracy and refresh rate of the </w:t>
      </w:r>
      <w:proofErr w:type="spellStart"/>
      <w:r>
        <w:t>signalling</w:t>
      </w:r>
      <w:proofErr w:type="spellEnd"/>
      <w:r>
        <w:t xml:space="preserve"> for SL FR2 beam management procedure.</w:t>
      </w:r>
    </w:p>
    <w:p w14:paraId="2DFE7560" w14:textId="02F9E16A" w:rsidR="00A37182" w:rsidRDefault="00A37182" w:rsidP="00A37182">
      <w:pPr>
        <w:pStyle w:val="NoSpacing"/>
        <w:jc w:val="both"/>
      </w:pPr>
    </w:p>
    <w:p w14:paraId="65EBBD1C" w14:textId="475AA13D" w:rsidR="00A37182" w:rsidRPr="00932A7D" w:rsidRDefault="0019401A" w:rsidP="00881B8F">
      <w:pPr>
        <w:pStyle w:val="Observation"/>
      </w:pPr>
      <w:bookmarkStart w:id="9" w:name="_Toc126782287"/>
      <w:bookmarkStart w:id="10" w:name="_Toc135045291"/>
      <w:bookmarkEnd w:id="9"/>
      <w:r>
        <w:t xml:space="preserve">When designing the beam management procedures, </w:t>
      </w:r>
      <w:r w:rsidR="00A37182">
        <w:t xml:space="preserve">RAN1 </w:t>
      </w:r>
      <w:r>
        <w:t xml:space="preserve">needs </w:t>
      </w:r>
      <w:r w:rsidR="00A37182">
        <w:t xml:space="preserve">to consider </w:t>
      </w:r>
      <w:r w:rsidR="0074237C">
        <w:t xml:space="preserve">in SL a scenario </w:t>
      </w:r>
      <w:r w:rsidR="00285DEB">
        <w:t xml:space="preserve">that </w:t>
      </w:r>
      <w:r w:rsidR="00285DEB" w:rsidDel="002929D9">
        <w:t>TX</w:t>
      </w:r>
      <w:r w:rsidR="00285DEB">
        <w:t xml:space="preserve"> and </w:t>
      </w:r>
      <w:r w:rsidR="00285DEB" w:rsidDel="002929D9">
        <w:t>RX</w:t>
      </w:r>
      <w:r w:rsidR="00285DEB">
        <w:t xml:space="preserve"> are highly </w:t>
      </w:r>
      <w:r w:rsidR="00D07E4D">
        <w:t>moving</w:t>
      </w:r>
      <w:r w:rsidR="00A37182">
        <w:t>.</w:t>
      </w:r>
      <w:bookmarkEnd w:id="10"/>
    </w:p>
    <w:p w14:paraId="276EDA1F" w14:textId="6FD343E4" w:rsidR="00390244" w:rsidRDefault="00F9144F" w:rsidP="00067360">
      <w:pPr>
        <w:pStyle w:val="Heading2"/>
        <w:numPr>
          <w:ilvl w:val="1"/>
          <w:numId w:val="16"/>
        </w:numPr>
      </w:pPr>
      <w:r>
        <w:t xml:space="preserve">Beam management in NR </w:t>
      </w:r>
      <w:proofErr w:type="spellStart"/>
      <w:r>
        <w:t>Uu</w:t>
      </w:r>
      <w:proofErr w:type="spellEnd"/>
    </w:p>
    <w:p w14:paraId="767EE627" w14:textId="0127845F" w:rsidR="00886CE8" w:rsidRDefault="00815032" w:rsidP="00106EA6">
      <w:pPr>
        <w:pStyle w:val="NoSpacing"/>
        <w:spacing w:before="120" w:after="120"/>
        <w:jc w:val="both"/>
        <w:rPr>
          <w:lang w:val="en-GB" w:eastAsia="ja-JP"/>
        </w:rPr>
      </w:pPr>
      <w:r>
        <w:rPr>
          <w:lang w:val="en-GB" w:eastAsia="ja-JP"/>
        </w:rPr>
        <w:t>First,</w:t>
      </w:r>
      <w:r w:rsidR="00BD60DF">
        <w:rPr>
          <w:lang w:val="en-GB" w:eastAsia="ja-JP"/>
        </w:rPr>
        <w:t xml:space="preserve"> we</w:t>
      </w:r>
      <w:r w:rsidR="002C43C7">
        <w:rPr>
          <w:lang w:val="en-GB" w:eastAsia="ja-JP"/>
        </w:rPr>
        <w:t xml:space="preserve"> provide </w:t>
      </w:r>
      <w:r w:rsidR="00624959">
        <w:rPr>
          <w:lang w:val="en-GB" w:eastAsia="ja-JP"/>
        </w:rPr>
        <w:t>a</w:t>
      </w:r>
      <w:r w:rsidR="002C43C7">
        <w:rPr>
          <w:lang w:val="en-GB" w:eastAsia="ja-JP"/>
        </w:rPr>
        <w:t xml:space="preserve"> brief overview of</w:t>
      </w:r>
      <w:r w:rsidR="00BD60DF">
        <w:rPr>
          <w:lang w:val="en-GB" w:eastAsia="ja-JP"/>
        </w:rPr>
        <w:t xml:space="preserve"> </w:t>
      </w:r>
      <w:r w:rsidR="009524F6">
        <w:rPr>
          <w:lang w:val="en-GB" w:eastAsia="ja-JP"/>
        </w:rPr>
        <w:t xml:space="preserve">the </w:t>
      </w:r>
      <w:r w:rsidR="00C118BF">
        <w:rPr>
          <w:lang w:val="en-GB" w:eastAsia="ja-JP"/>
        </w:rPr>
        <w:t xml:space="preserve">different steps involved in the </w:t>
      </w:r>
      <w:r w:rsidR="00371FFC">
        <w:rPr>
          <w:lang w:val="en-GB" w:eastAsia="ja-JP"/>
        </w:rPr>
        <w:t xml:space="preserve">beam management </w:t>
      </w:r>
      <w:r w:rsidR="00C118BF">
        <w:rPr>
          <w:lang w:val="en-GB" w:eastAsia="ja-JP"/>
        </w:rPr>
        <w:t>process</w:t>
      </w:r>
      <w:r w:rsidR="0037796E">
        <w:rPr>
          <w:lang w:val="en-GB" w:eastAsia="ja-JP"/>
        </w:rPr>
        <w:t xml:space="preserve"> that facilitate </w:t>
      </w:r>
      <w:r w:rsidR="005B0D39">
        <w:rPr>
          <w:lang w:val="en-GB" w:eastAsia="ja-JP"/>
        </w:rPr>
        <w:t xml:space="preserve">the establishment </w:t>
      </w:r>
      <w:r w:rsidR="0017505B">
        <w:rPr>
          <w:lang w:val="en-GB" w:eastAsia="ja-JP"/>
        </w:rPr>
        <w:t>and maintenance</w:t>
      </w:r>
      <w:r w:rsidR="00571381">
        <w:rPr>
          <w:lang w:val="en-GB" w:eastAsia="ja-JP"/>
        </w:rPr>
        <w:t xml:space="preserve"> of suitable beams for transmission and reception</w:t>
      </w:r>
      <w:r w:rsidR="00C118BF">
        <w:rPr>
          <w:lang w:val="en-GB" w:eastAsia="ja-JP"/>
        </w:rPr>
        <w:t xml:space="preserve"> in</w:t>
      </w:r>
      <w:r w:rsidR="00371FFC">
        <w:rPr>
          <w:lang w:val="en-GB" w:eastAsia="ja-JP"/>
        </w:rPr>
        <w:t xml:space="preserve"> NR </w:t>
      </w:r>
      <w:proofErr w:type="spellStart"/>
      <w:r w:rsidR="00371FFC">
        <w:rPr>
          <w:lang w:val="en-GB" w:eastAsia="ja-JP"/>
        </w:rPr>
        <w:t>Uu</w:t>
      </w:r>
      <w:proofErr w:type="spellEnd"/>
      <w:r w:rsidR="00186013">
        <w:rPr>
          <w:lang w:val="en-GB" w:eastAsia="ja-JP"/>
        </w:rPr>
        <w:t>. Specifically,</w:t>
      </w:r>
      <w:r w:rsidR="00820D36">
        <w:rPr>
          <w:lang w:val="en-GB" w:eastAsia="ja-JP"/>
        </w:rPr>
        <w:t xml:space="preserve"> this allows to maintain optimal beam directions </w:t>
      </w:r>
      <w:r w:rsidR="007E0E16">
        <w:rPr>
          <w:lang w:val="en-GB" w:eastAsia="ja-JP"/>
        </w:rPr>
        <w:t xml:space="preserve">for the downlink transmission, i.e., </w:t>
      </w:r>
      <w:proofErr w:type="spellStart"/>
      <w:r w:rsidR="007E0E16">
        <w:rPr>
          <w:lang w:val="en-GB" w:eastAsia="ja-JP"/>
        </w:rPr>
        <w:t>PDxCH</w:t>
      </w:r>
      <w:proofErr w:type="spellEnd"/>
      <w:r w:rsidR="007E0E16">
        <w:rPr>
          <w:lang w:val="en-GB" w:eastAsia="ja-JP"/>
        </w:rPr>
        <w:t xml:space="preserve"> and </w:t>
      </w:r>
      <w:r w:rsidR="000B6F04">
        <w:rPr>
          <w:lang w:val="en-GB" w:eastAsia="ja-JP"/>
        </w:rPr>
        <w:t xml:space="preserve">for the uplink transmission, i.e., </w:t>
      </w:r>
      <w:proofErr w:type="spellStart"/>
      <w:r w:rsidR="000B6F04">
        <w:rPr>
          <w:lang w:val="en-GB" w:eastAsia="ja-JP"/>
        </w:rPr>
        <w:t>PUxCH</w:t>
      </w:r>
      <w:proofErr w:type="spellEnd"/>
      <w:r w:rsidR="000B6F04">
        <w:rPr>
          <w:lang w:val="en-GB" w:eastAsia="ja-JP"/>
        </w:rPr>
        <w:t xml:space="preserve">. </w:t>
      </w:r>
      <w:r w:rsidR="00AA58C8">
        <w:rPr>
          <w:lang w:val="en-GB" w:eastAsia="ja-JP"/>
        </w:rPr>
        <w:t>The</w:t>
      </w:r>
      <w:r w:rsidR="00A53C73">
        <w:rPr>
          <w:lang w:val="en-GB" w:eastAsia="ja-JP"/>
        </w:rPr>
        <w:t xml:space="preserve"> process of</w:t>
      </w:r>
      <w:r w:rsidR="00AA58C8">
        <w:rPr>
          <w:lang w:val="en-GB" w:eastAsia="ja-JP"/>
        </w:rPr>
        <w:t xml:space="preserve"> beam acquisition and refinement </w:t>
      </w:r>
      <w:r w:rsidR="00A53C73">
        <w:rPr>
          <w:lang w:val="en-GB" w:eastAsia="ja-JP"/>
        </w:rPr>
        <w:t xml:space="preserve">is organized into </w:t>
      </w:r>
      <w:r w:rsidR="004C1EDF">
        <w:rPr>
          <w:lang w:val="en-GB" w:eastAsia="ja-JP"/>
        </w:rPr>
        <w:t xml:space="preserve">three </w:t>
      </w:r>
      <w:r w:rsidR="00A53C73">
        <w:rPr>
          <w:lang w:val="en-GB" w:eastAsia="ja-JP"/>
        </w:rPr>
        <w:t>steps</w:t>
      </w:r>
      <w:r w:rsidR="004C1EDF">
        <w:rPr>
          <w:lang w:val="en-GB" w:eastAsia="ja-JP"/>
        </w:rPr>
        <w:t>, commonly denoted as</w:t>
      </w:r>
      <w:r w:rsidR="00A53C73">
        <w:rPr>
          <w:lang w:val="en-GB" w:eastAsia="ja-JP"/>
        </w:rPr>
        <w:t xml:space="preserve"> P1, P2 and P3</w:t>
      </w:r>
      <w:r w:rsidR="00BC03A9">
        <w:rPr>
          <w:lang w:val="en-GB" w:eastAsia="ja-JP"/>
        </w:rPr>
        <w:t xml:space="preserve">, which </w:t>
      </w:r>
      <w:r w:rsidR="009524F6">
        <w:rPr>
          <w:lang w:val="en-GB" w:eastAsia="ja-JP"/>
        </w:rPr>
        <w:t xml:space="preserve">are </w:t>
      </w:r>
      <w:r w:rsidR="00BC03A9">
        <w:rPr>
          <w:lang w:val="en-GB" w:eastAsia="ja-JP"/>
        </w:rPr>
        <w:t>illustrated in Figure 1.</w:t>
      </w:r>
    </w:p>
    <w:p w14:paraId="1947E4A8" w14:textId="75DCF809" w:rsidR="00B95943" w:rsidRDefault="00A37182" w:rsidP="00932A7D">
      <w:pPr>
        <w:pStyle w:val="NoSpacing"/>
        <w:keepNext/>
        <w:spacing w:before="120" w:after="120"/>
        <w:jc w:val="center"/>
      </w:pPr>
      <w:r>
        <w:rPr>
          <w:noProof/>
          <w:lang w:val="en-GB" w:eastAsia="ja-JP"/>
        </w:rPr>
        <w:lastRenderedPageBreak/>
        <w:drawing>
          <wp:inline distT="0" distB="0" distL="0" distR="0" wp14:anchorId="0665DA9A" wp14:editId="3E6DFF0F">
            <wp:extent cx="3808429" cy="3767854"/>
            <wp:effectExtent l="0" t="0" r="190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6329" cy="3775670"/>
                    </a:xfrm>
                    <a:prstGeom prst="rect">
                      <a:avLst/>
                    </a:prstGeom>
                    <a:noFill/>
                  </pic:spPr>
                </pic:pic>
              </a:graphicData>
            </a:graphic>
          </wp:inline>
        </w:drawing>
      </w:r>
    </w:p>
    <w:p w14:paraId="3E6FFDA7" w14:textId="392458AC" w:rsidR="00BC03A9" w:rsidRDefault="00B95943" w:rsidP="00B95943">
      <w:pPr>
        <w:pStyle w:val="Caption"/>
        <w:jc w:val="center"/>
        <w:rPr>
          <w:lang w:val="en-GB" w:eastAsia="ja-JP"/>
        </w:rPr>
      </w:pPr>
      <w:r>
        <w:t xml:space="preserve">Figure 1: </w:t>
      </w:r>
      <w:r w:rsidRPr="001E17D2">
        <w:t xml:space="preserve">Example of beam refinement from wide to narrow beams using the NR </w:t>
      </w:r>
      <w:proofErr w:type="spellStart"/>
      <w:r w:rsidRPr="001E17D2">
        <w:t>Uu</w:t>
      </w:r>
      <w:proofErr w:type="spellEnd"/>
      <w:r w:rsidRPr="001E17D2">
        <w:t xml:space="preserve"> framework</w:t>
      </w:r>
    </w:p>
    <w:p w14:paraId="654306BF" w14:textId="2D683578" w:rsidR="00A37182" w:rsidRDefault="00EE6D27" w:rsidP="00106EA6">
      <w:pPr>
        <w:pStyle w:val="NoSpacing"/>
        <w:spacing w:before="120" w:after="120"/>
        <w:jc w:val="both"/>
        <w:rPr>
          <w:lang w:val="en-GB" w:eastAsia="ja-JP"/>
        </w:rPr>
      </w:pPr>
      <w:r w:rsidRPr="00F4602C">
        <w:rPr>
          <w:lang w:val="en-GB" w:eastAsia="ja-JP"/>
        </w:rPr>
        <w:t>P1 step</w:t>
      </w:r>
      <w:r w:rsidR="0002710E" w:rsidRPr="00F4602C">
        <w:rPr>
          <w:lang w:val="en-GB" w:eastAsia="ja-JP"/>
        </w:rPr>
        <w:t xml:space="preserve"> corresponds to initial beam selection</w:t>
      </w:r>
      <w:r w:rsidR="001C1172" w:rsidRPr="00F4602C">
        <w:rPr>
          <w:lang w:val="en-GB" w:eastAsia="ja-JP"/>
        </w:rPr>
        <w:t xml:space="preserve"> before RRC connection establishment. In this step, t</w:t>
      </w:r>
      <w:r w:rsidRPr="00F4602C">
        <w:rPr>
          <w:lang w:val="en-GB" w:eastAsia="ja-JP"/>
        </w:rPr>
        <w:t xml:space="preserve">he network </w:t>
      </w:r>
      <w:r w:rsidR="0002710E" w:rsidRPr="00F4602C">
        <w:rPr>
          <w:lang w:val="en-GB" w:eastAsia="ja-JP"/>
        </w:rPr>
        <w:t>(</w:t>
      </w:r>
      <w:r w:rsidR="00296799">
        <w:rPr>
          <w:lang w:val="en-GB" w:eastAsia="ja-JP"/>
        </w:rPr>
        <w:t>or gNB</w:t>
      </w:r>
      <w:r w:rsidR="0002710E" w:rsidRPr="00F4602C">
        <w:rPr>
          <w:lang w:val="en-GB" w:eastAsia="ja-JP"/>
        </w:rPr>
        <w:t>)</w:t>
      </w:r>
      <w:r w:rsidRPr="00F4602C">
        <w:rPr>
          <w:lang w:val="en-GB" w:eastAsia="ja-JP"/>
        </w:rPr>
        <w:t xml:space="preserve"> infers </w:t>
      </w:r>
      <w:r w:rsidR="006B0432" w:rsidRPr="00F4602C">
        <w:rPr>
          <w:lang w:val="en-GB" w:eastAsia="ja-JP"/>
        </w:rPr>
        <w:t>which SS</w:t>
      </w:r>
      <w:r w:rsidR="007C6B56" w:rsidRPr="00F4602C">
        <w:rPr>
          <w:lang w:val="en-GB" w:eastAsia="ja-JP"/>
        </w:rPr>
        <w:t>B</w:t>
      </w:r>
      <w:r w:rsidR="006B0432" w:rsidRPr="00F4602C">
        <w:rPr>
          <w:lang w:val="en-GB" w:eastAsia="ja-JP"/>
        </w:rPr>
        <w:t xml:space="preserve"> beam was chosen by the UE</w:t>
      </w:r>
      <w:r w:rsidR="002D0586" w:rsidRPr="00F4602C">
        <w:rPr>
          <w:lang w:val="en-GB" w:eastAsia="ja-JP"/>
        </w:rPr>
        <w:t xml:space="preserve"> based on the transmitted </w:t>
      </w:r>
      <w:r w:rsidR="00871C99" w:rsidRPr="00F4602C">
        <w:rPr>
          <w:lang w:val="en-GB" w:eastAsia="ja-JP"/>
        </w:rPr>
        <w:t>random-access</w:t>
      </w:r>
      <w:r w:rsidR="00532555" w:rsidRPr="00F4602C">
        <w:rPr>
          <w:lang w:val="en-GB" w:eastAsia="ja-JP"/>
        </w:rPr>
        <w:t xml:space="preserve"> preamble</w:t>
      </w:r>
      <w:r w:rsidR="005E2330" w:rsidRPr="00F4602C">
        <w:rPr>
          <w:lang w:val="en-GB" w:eastAsia="ja-JP"/>
        </w:rPr>
        <w:t xml:space="preserve"> (M</w:t>
      </w:r>
      <w:r w:rsidR="005731E5" w:rsidRPr="00F4602C">
        <w:rPr>
          <w:lang w:val="en-GB" w:eastAsia="ja-JP"/>
        </w:rPr>
        <w:t>sg</w:t>
      </w:r>
      <w:r w:rsidR="005E2330" w:rsidRPr="00F4602C">
        <w:rPr>
          <w:lang w:val="en-GB" w:eastAsia="ja-JP"/>
        </w:rPr>
        <w:t>1)</w:t>
      </w:r>
      <w:r w:rsidR="002C7D9A" w:rsidRPr="00F4602C">
        <w:rPr>
          <w:lang w:val="en-GB" w:eastAsia="ja-JP"/>
        </w:rPr>
        <w:t xml:space="preserve"> on the RACH resources indicated by the selected </w:t>
      </w:r>
      <w:r w:rsidR="007C6B56" w:rsidRPr="00F4602C">
        <w:rPr>
          <w:lang w:val="en-GB" w:eastAsia="ja-JP"/>
        </w:rPr>
        <w:t>SS/PBCH block,</w:t>
      </w:r>
      <w:r w:rsidR="005E2330" w:rsidRPr="00F4602C">
        <w:rPr>
          <w:lang w:val="en-GB" w:eastAsia="ja-JP"/>
        </w:rPr>
        <w:t xml:space="preserve"> </w:t>
      </w:r>
      <w:r w:rsidR="00B63708" w:rsidRPr="006E5C95">
        <w:rPr>
          <w:lang w:val="en-GB" w:eastAsia="ja-JP"/>
        </w:rPr>
        <w:t xml:space="preserve">without any explicit signalling about which beam to use for </w:t>
      </w:r>
      <w:r w:rsidR="00845B6C" w:rsidRPr="006E5C95" w:rsidDel="002929D9">
        <w:rPr>
          <w:lang w:val="en-GB" w:eastAsia="ja-JP"/>
        </w:rPr>
        <w:t>R</w:t>
      </w:r>
      <w:r w:rsidR="00845B6C" w:rsidDel="002929D9">
        <w:rPr>
          <w:lang w:val="en-GB" w:eastAsia="ja-JP"/>
        </w:rPr>
        <w:t>X</w:t>
      </w:r>
      <w:r w:rsidR="00B63708" w:rsidRPr="006E5C95">
        <w:rPr>
          <w:lang w:val="en-GB" w:eastAsia="ja-JP"/>
        </w:rPr>
        <w:t xml:space="preserve"> and </w:t>
      </w:r>
      <w:r w:rsidR="00845B6C" w:rsidRPr="006E5C95" w:rsidDel="002929D9">
        <w:rPr>
          <w:lang w:val="en-GB" w:eastAsia="ja-JP"/>
        </w:rPr>
        <w:t>T</w:t>
      </w:r>
      <w:r w:rsidR="00845B6C" w:rsidDel="002929D9">
        <w:rPr>
          <w:lang w:val="en-GB" w:eastAsia="ja-JP"/>
        </w:rPr>
        <w:t>X</w:t>
      </w:r>
      <w:r w:rsidR="00B63708" w:rsidRPr="00F4602C">
        <w:rPr>
          <w:lang w:val="en-GB" w:eastAsia="ja-JP"/>
        </w:rPr>
        <w:t>.</w:t>
      </w:r>
      <w:r w:rsidR="00DC1279" w:rsidRPr="00F4602C">
        <w:rPr>
          <w:lang w:val="en-GB" w:eastAsia="ja-JP"/>
        </w:rPr>
        <w:t xml:space="preserve"> </w:t>
      </w:r>
      <w:r w:rsidR="00F41012">
        <w:rPr>
          <w:lang w:val="en-GB" w:eastAsia="ja-JP"/>
        </w:rPr>
        <w:t xml:space="preserve">It is worth to mention that the SSB </w:t>
      </w:r>
      <w:r w:rsidR="001A6B7B">
        <w:rPr>
          <w:lang w:val="en-GB" w:eastAsia="ja-JP"/>
        </w:rPr>
        <w:t>transmission also serve</w:t>
      </w:r>
      <w:r w:rsidR="008B6955">
        <w:rPr>
          <w:lang w:val="en-GB" w:eastAsia="ja-JP"/>
        </w:rPr>
        <w:t>s</w:t>
      </w:r>
      <w:r w:rsidR="001A6B7B">
        <w:rPr>
          <w:lang w:val="en-GB" w:eastAsia="ja-JP"/>
        </w:rPr>
        <w:t xml:space="preserve"> </w:t>
      </w:r>
      <w:r w:rsidR="00693CDD">
        <w:rPr>
          <w:lang w:val="en-GB" w:eastAsia="ja-JP"/>
        </w:rPr>
        <w:t>as the first step of the connection establishment during initial access</w:t>
      </w:r>
      <w:r w:rsidR="007D1B91">
        <w:rPr>
          <w:lang w:val="en-GB" w:eastAsia="ja-JP"/>
        </w:rPr>
        <w:t xml:space="preserve"> </w:t>
      </w:r>
      <w:r w:rsidR="007039AA">
        <w:rPr>
          <w:lang w:val="en-GB" w:eastAsia="ja-JP"/>
        </w:rPr>
        <w:t>by</w:t>
      </w:r>
      <w:r w:rsidR="007D1B91">
        <w:rPr>
          <w:lang w:val="en-GB" w:eastAsia="ja-JP"/>
        </w:rPr>
        <w:t xml:space="preserve"> </w:t>
      </w:r>
      <w:r w:rsidR="004942CD">
        <w:rPr>
          <w:lang w:val="en-GB" w:eastAsia="ja-JP"/>
        </w:rPr>
        <w:t xml:space="preserve">providing time and frequency synchronization </w:t>
      </w:r>
      <w:r w:rsidR="009A516C">
        <w:rPr>
          <w:lang w:val="en-GB" w:eastAsia="ja-JP"/>
        </w:rPr>
        <w:t xml:space="preserve">between the gNB and UE. </w:t>
      </w:r>
    </w:p>
    <w:p w14:paraId="1CD5F7F2" w14:textId="6FE6E487" w:rsidR="00A37182" w:rsidRDefault="00A37182" w:rsidP="00932A7D">
      <w:pPr>
        <w:pStyle w:val="Observation"/>
        <w:rPr>
          <w:lang w:val="en-GB"/>
        </w:rPr>
      </w:pPr>
      <w:bookmarkStart w:id="11" w:name="_Toc135045292"/>
      <w:r>
        <w:rPr>
          <w:lang w:val="en-GB"/>
        </w:rPr>
        <w:t xml:space="preserve">The initial beam establishment procedure in NR </w:t>
      </w:r>
      <w:proofErr w:type="spellStart"/>
      <w:r>
        <w:rPr>
          <w:lang w:val="en-GB"/>
        </w:rPr>
        <w:t>Uu</w:t>
      </w:r>
      <w:proofErr w:type="spellEnd"/>
      <w:r>
        <w:rPr>
          <w:lang w:val="en-GB"/>
        </w:rPr>
        <w:t xml:space="preserve"> relies on the transmission of SSB to </w:t>
      </w:r>
      <w:r w:rsidR="00FC0E85">
        <w:rPr>
          <w:lang w:val="en-GB"/>
        </w:rPr>
        <w:t>infer</w:t>
      </w:r>
      <w:r>
        <w:rPr>
          <w:lang w:val="en-GB"/>
        </w:rPr>
        <w:t xml:space="preserve"> the wide beam.</w:t>
      </w:r>
      <w:bookmarkEnd w:id="11"/>
    </w:p>
    <w:p w14:paraId="72EE8EC1" w14:textId="2A76EB46" w:rsidR="00A37182" w:rsidRDefault="00CB6DDD" w:rsidP="00B97B6E">
      <w:pPr>
        <w:autoSpaceDE w:val="0"/>
        <w:autoSpaceDN w:val="0"/>
        <w:adjustRightInd w:val="0"/>
        <w:spacing w:after="0" w:line="240" w:lineRule="auto"/>
        <w:jc w:val="both"/>
        <w:rPr>
          <w:lang w:val="en-GB" w:eastAsia="ja-JP"/>
        </w:rPr>
      </w:pPr>
      <w:r w:rsidRPr="00F4602C">
        <w:rPr>
          <w:lang w:val="en-GB" w:eastAsia="ja-JP"/>
        </w:rPr>
        <w:t xml:space="preserve">Consequently, </w:t>
      </w:r>
      <w:r w:rsidR="00FC6B4E" w:rsidRPr="00A16180">
        <w:rPr>
          <w:lang w:val="en-GB" w:eastAsia="ja-JP"/>
        </w:rPr>
        <w:t xml:space="preserve">in P2, </w:t>
      </w:r>
      <w:r w:rsidR="00AD5D23" w:rsidRPr="00F4602C">
        <w:rPr>
          <w:lang w:val="en-GB" w:eastAsia="ja-JP"/>
        </w:rPr>
        <w:t xml:space="preserve">gNB </w:t>
      </w:r>
      <w:r w:rsidR="00A81319" w:rsidRPr="00F4602C">
        <w:rPr>
          <w:lang w:val="en-GB" w:eastAsia="ja-JP"/>
        </w:rPr>
        <w:t xml:space="preserve">leverages this </w:t>
      </w:r>
      <w:r w:rsidR="002F1005" w:rsidRPr="00F4602C">
        <w:rPr>
          <w:lang w:val="en-GB" w:eastAsia="ja-JP"/>
        </w:rPr>
        <w:t xml:space="preserve">SS/PBCH block beam </w:t>
      </w:r>
      <w:r w:rsidR="00A81319" w:rsidRPr="00F4602C">
        <w:rPr>
          <w:lang w:val="en-GB" w:eastAsia="ja-JP"/>
        </w:rPr>
        <w:t>as an indication of which narrow CSI-RS beams to try</w:t>
      </w:r>
      <w:r w:rsidR="008228D2" w:rsidRPr="00F4602C">
        <w:rPr>
          <w:lang w:val="en-GB" w:eastAsia="ja-JP"/>
        </w:rPr>
        <w:t xml:space="preserve"> for the sake of </w:t>
      </w:r>
      <w:r w:rsidR="00AD5D23" w:rsidRPr="00F4602C">
        <w:rPr>
          <w:lang w:val="en-GB" w:eastAsia="ja-JP"/>
        </w:rPr>
        <w:t>beam refinement.</w:t>
      </w:r>
      <w:r w:rsidR="00111F49" w:rsidRPr="00F4602C">
        <w:rPr>
          <w:lang w:val="en-GB" w:eastAsia="ja-JP"/>
        </w:rPr>
        <w:t xml:space="preserve"> </w:t>
      </w:r>
      <w:r w:rsidR="007D70FD" w:rsidRPr="00FC1BAB">
        <w:rPr>
          <w:lang w:val="en-GB" w:eastAsia="ja-JP"/>
        </w:rPr>
        <w:t>Once CSI-RS is</w:t>
      </w:r>
      <w:r w:rsidR="00710CA4" w:rsidRPr="00A16180">
        <w:rPr>
          <w:lang w:val="en-GB" w:eastAsia="ja-JP"/>
        </w:rPr>
        <w:t xml:space="preserve"> </w:t>
      </w:r>
      <w:r w:rsidR="007D70FD" w:rsidRPr="00FC1BAB">
        <w:rPr>
          <w:lang w:val="en-GB" w:eastAsia="ja-JP"/>
        </w:rPr>
        <w:t>transmitted, the UE measures</w:t>
      </w:r>
      <w:r w:rsidR="007D70FD" w:rsidRPr="00A16180">
        <w:rPr>
          <w:lang w:val="en-GB" w:eastAsia="ja-JP"/>
        </w:rPr>
        <w:t xml:space="preserve"> </w:t>
      </w:r>
      <w:r w:rsidR="007D70FD" w:rsidRPr="00FC1BAB">
        <w:rPr>
          <w:lang w:val="en-GB" w:eastAsia="ja-JP"/>
        </w:rPr>
        <w:t>the RSRP, and reports the result</w:t>
      </w:r>
      <w:r w:rsidR="00C879C0" w:rsidRPr="00A16180">
        <w:rPr>
          <w:lang w:val="en-GB" w:eastAsia="ja-JP"/>
        </w:rPr>
        <w:t xml:space="preserve">, including the </w:t>
      </w:r>
      <w:r w:rsidR="00B97B6E" w:rsidRPr="00B97B6E">
        <w:rPr>
          <w:lang w:val="en-GB" w:eastAsia="ja-JP"/>
        </w:rPr>
        <w:t>CSI-RS resource indicator (CRI) to</w:t>
      </w:r>
      <w:r w:rsidR="00B97B6E">
        <w:rPr>
          <w:lang w:val="en-GB" w:eastAsia="ja-JP"/>
        </w:rPr>
        <w:t xml:space="preserve"> </w:t>
      </w:r>
      <w:r w:rsidR="00B97B6E" w:rsidRPr="00B97B6E">
        <w:rPr>
          <w:lang w:val="en-GB" w:eastAsia="ja-JP"/>
        </w:rPr>
        <w:t>indicate the preferred CSI-RS resource</w:t>
      </w:r>
      <w:r w:rsidR="00C879C0" w:rsidRPr="00A16180">
        <w:rPr>
          <w:lang w:val="en-GB" w:eastAsia="ja-JP"/>
        </w:rPr>
        <w:t>,</w:t>
      </w:r>
      <w:r w:rsidR="007D70FD" w:rsidRPr="00FC1BAB">
        <w:rPr>
          <w:lang w:val="en-GB" w:eastAsia="ja-JP"/>
        </w:rPr>
        <w:t xml:space="preserve"> to the network.</w:t>
      </w:r>
      <w:r w:rsidR="00710CA4" w:rsidRPr="00A16180">
        <w:rPr>
          <w:lang w:val="en-GB" w:eastAsia="ja-JP"/>
        </w:rPr>
        <w:t xml:space="preserve"> </w:t>
      </w:r>
      <w:r w:rsidR="007327BE" w:rsidRPr="00FC1BAB">
        <w:rPr>
          <w:lang w:val="en-GB" w:eastAsia="ja-JP"/>
        </w:rPr>
        <w:t>The network updates the serving beam for the UE accordin</w:t>
      </w:r>
      <w:r w:rsidR="007327BE" w:rsidRPr="00A16180">
        <w:rPr>
          <w:lang w:val="en-GB" w:eastAsia="ja-JP"/>
        </w:rPr>
        <w:t xml:space="preserve">g to the </w:t>
      </w:r>
      <w:r w:rsidR="00C5517C" w:rsidRPr="00A16180">
        <w:rPr>
          <w:lang w:val="en-GB" w:eastAsia="ja-JP"/>
        </w:rPr>
        <w:t>reports from the UE</w:t>
      </w:r>
      <w:r w:rsidR="007327BE" w:rsidRPr="00FC1BAB">
        <w:rPr>
          <w:lang w:val="en-GB" w:eastAsia="ja-JP"/>
        </w:rPr>
        <w:t>, and possibly also modifies the candidate set of CSI-RS beams</w:t>
      </w:r>
      <w:r w:rsidR="00C5517C" w:rsidRPr="00A16180">
        <w:rPr>
          <w:lang w:val="en-GB" w:eastAsia="ja-JP"/>
        </w:rPr>
        <w:t>, subject to whether</w:t>
      </w:r>
      <w:r w:rsidR="00F511D6" w:rsidRPr="00A16180">
        <w:rPr>
          <w:lang w:val="en-GB" w:eastAsia="ja-JP"/>
        </w:rPr>
        <w:t xml:space="preserve"> the</w:t>
      </w:r>
      <w:r w:rsidR="00C5517C" w:rsidRPr="00A16180">
        <w:rPr>
          <w:lang w:val="en-GB" w:eastAsia="ja-JP"/>
        </w:rPr>
        <w:t xml:space="preserve"> CSI</w:t>
      </w:r>
      <w:r w:rsidR="00F511D6" w:rsidRPr="00A16180">
        <w:rPr>
          <w:lang w:val="en-GB" w:eastAsia="ja-JP"/>
        </w:rPr>
        <w:t>-RSRP is better for the new beam</w:t>
      </w:r>
      <w:r w:rsidR="006C5AD4">
        <w:rPr>
          <w:lang w:val="en-GB" w:eastAsia="ja-JP"/>
        </w:rPr>
        <w:t xml:space="preserve"> than the existing one</w:t>
      </w:r>
      <w:r w:rsidR="002E61E9" w:rsidRPr="00A16180">
        <w:rPr>
          <w:lang w:val="en-GB" w:eastAsia="ja-JP"/>
        </w:rPr>
        <w:t>.</w:t>
      </w:r>
      <w:r w:rsidR="008C3769" w:rsidRPr="00A16180">
        <w:rPr>
          <w:lang w:val="en-GB" w:eastAsia="ja-JP"/>
        </w:rPr>
        <w:t xml:space="preserve"> </w:t>
      </w:r>
      <w:r w:rsidR="00BD0E9A" w:rsidRPr="00A16180">
        <w:rPr>
          <w:lang w:val="en-GB" w:eastAsia="ja-JP"/>
        </w:rPr>
        <w:t>The network may also instruct the UE to do the measurements on the SSB</w:t>
      </w:r>
      <w:r w:rsidR="00DC23E5" w:rsidRPr="00A16180">
        <w:rPr>
          <w:lang w:val="en-GB" w:eastAsia="ja-JP"/>
        </w:rPr>
        <w:t xml:space="preserve"> to update the beam.</w:t>
      </w:r>
      <w:r w:rsidR="00CF4975" w:rsidRPr="00A16180">
        <w:rPr>
          <w:lang w:val="en-GB" w:eastAsia="ja-JP"/>
        </w:rPr>
        <w:t xml:space="preserve"> Following th</w:t>
      </w:r>
      <w:r w:rsidR="003326C5" w:rsidRPr="00A16180">
        <w:rPr>
          <w:lang w:val="en-GB" w:eastAsia="ja-JP"/>
        </w:rPr>
        <w:t>is</w:t>
      </w:r>
      <w:r w:rsidR="00CF4975" w:rsidRPr="00A16180">
        <w:rPr>
          <w:lang w:val="en-GB" w:eastAsia="ja-JP"/>
        </w:rPr>
        <w:t xml:space="preserve"> gNB </w:t>
      </w:r>
      <w:r w:rsidR="002929D9">
        <w:rPr>
          <w:lang w:val="en-GB" w:eastAsia="ja-JP"/>
        </w:rPr>
        <w:t>TX</w:t>
      </w:r>
      <w:r w:rsidR="00CF4975" w:rsidRPr="00A16180">
        <w:rPr>
          <w:lang w:val="en-GB" w:eastAsia="ja-JP"/>
        </w:rPr>
        <w:t xml:space="preserve"> beam refinement, </w:t>
      </w:r>
      <w:r w:rsidR="007C6E5C">
        <w:rPr>
          <w:lang w:val="en-GB" w:eastAsia="ja-JP"/>
        </w:rPr>
        <w:t xml:space="preserve">the </w:t>
      </w:r>
      <w:r w:rsidR="00CF4975" w:rsidRPr="00A16180">
        <w:rPr>
          <w:lang w:val="en-GB" w:eastAsia="ja-JP"/>
        </w:rPr>
        <w:t>UE (</w:t>
      </w:r>
      <w:r w:rsidR="002929D9">
        <w:rPr>
          <w:lang w:val="en-GB" w:eastAsia="ja-JP"/>
        </w:rPr>
        <w:t>RX</w:t>
      </w:r>
      <w:r w:rsidR="00CF4975" w:rsidRPr="00A16180">
        <w:rPr>
          <w:lang w:val="en-GB" w:eastAsia="ja-JP"/>
        </w:rPr>
        <w:t>) beam refinement is done in P3 step</w:t>
      </w:r>
      <w:r w:rsidR="00D7438D" w:rsidRPr="00A16180">
        <w:rPr>
          <w:lang w:val="en-GB" w:eastAsia="ja-JP"/>
        </w:rPr>
        <w:t xml:space="preserve"> in connected mode. </w:t>
      </w:r>
      <w:r w:rsidR="0017305D" w:rsidRPr="00F4602C">
        <w:rPr>
          <w:lang w:val="en-GB" w:eastAsia="ja-JP"/>
        </w:rPr>
        <w:t xml:space="preserve">Once in connected mode, the UE is configured with a set of reference signals. </w:t>
      </w:r>
    </w:p>
    <w:p w14:paraId="76538E33" w14:textId="77777777" w:rsidR="00B97B6E" w:rsidRPr="00B97B6E" w:rsidRDefault="00B97B6E" w:rsidP="00B97B6E">
      <w:pPr>
        <w:autoSpaceDE w:val="0"/>
        <w:autoSpaceDN w:val="0"/>
        <w:adjustRightInd w:val="0"/>
        <w:spacing w:after="0" w:line="240" w:lineRule="auto"/>
        <w:jc w:val="both"/>
        <w:rPr>
          <w:rFonts w:ascii="Times New Roman" w:eastAsia="Times New Roman" w:hAnsi="Times New Roman" w:cs="Times New Roman"/>
          <w:i/>
          <w:iCs/>
          <w:sz w:val="22"/>
          <w:lang w:val="en-GB" w:eastAsia="en-GB"/>
        </w:rPr>
      </w:pPr>
    </w:p>
    <w:p w14:paraId="7E4328D4" w14:textId="6CE5EFAE" w:rsidR="00A37182" w:rsidRDefault="00A37182" w:rsidP="00932A7D">
      <w:pPr>
        <w:pStyle w:val="Observation"/>
        <w:rPr>
          <w:lang w:val="en-GB"/>
        </w:rPr>
      </w:pPr>
      <w:bookmarkStart w:id="12" w:name="_Toc135045293"/>
      <w:r>
        <w:rPr>
          <w:lang w:val="en-GB"/>
        </w:rPr>
        <w:t xml:space="preserve">The beam establishment and refinement procedure in NR </w:t>
      </w:r>
      <w:proofErr w:type="spellStart"/>
      <w:r>
        <w:rPr>
          <w:lang w:val="en-GB"/>
        </w:rPr>
        <w:t>Uu</w:t>
      </w:r>
      <w:proofErr w:type="spellEnd"/>
      <w:r>
        <w:rPr>
          <w:lang w:val="en-GB"/>
        </w:rPr>
        <w:t xml:space="preserve"> is based on the transmission of CSI-RS </w:t>
      </w:r>
      <w:r w:rsidR="006A3B4A">
        <w:rPr>
          <w:lang w:val="en-GB"/>
        </w:rPr>
        <w:t xml:space="preserve">signals </w:t>
      </w:r>
      <w:r>
        <w:rPr>
          <w:lang w:val="en-GB"/>
        </w:rPr>
        <w:t xml:space="preserve">and </w:t>
      </w:r>
      <w:r w:rsidR="005240B5">
        <w:rPr>
          <w:lang w:val="en-GB"/>
        </w:rPr>
        <w:t xml:space="preserve">the </w:t>
      </w:r>
      <w:r w:rsidR="00923D76">
        <w:rPr>
          <w:lang w:val="en-GB"/>
        </w:rPr>
        <w:t xml:space="preserve">feedback of CSI </w:t>
      </w:r>
      <w:r>
        <w:rPr>
          <w:lang w:val="en-GB"/>
        </w:rPr>
        <w:t>report</w:t>
      </w:r>
      <w:r w:rsidR="00923D76">
        <w:rPr>
          <w:lang w:val="en-GB"/>
        </w:rPr>
        <w:t>.</w:t>
      </w:r>
      <w:bookmarkEnd w:id="12"/>
    </w:p>
    <w:p w14:paraId="5CFC92E1" w14:textId="27FF0A5C" w:rsidR="009C7FD8" w:rsidRDefault="0017305D" w:rsidP="00106EA6">
      <w:pPr>
        <w:pStyle w:val="NoSpacing"/>
        <w:spacing w:before="120" w:after="120"/>
        <w:jc w:val="both"/>
        <w:rPr>
          <w:lang w:val="en-GB" w:eastAsia="ja-JP"/>
        </w:rPr>
      </w:pPr>
      <w:r w:rsidRPr="00F4602C">
        <w:rPr>
          <w:lang w:val="en-GB" w:eastAsia="ja-JP"/>
        </w:rPr>
        <w:t xml:space="preserve">Based on </w:t>
      </w:r>
      <w:r w:rsidR="00F4602C" w:rsidRPr="00F4602C">
        <w:rPr>
          <w:lang w:val="en-GB" w:eastAsia="ja-JP"/>
        </w:rPr>
        <w:t xml:space="preserve">the </w:t>
      </w:r>
      <w:r w:rsidRPr="00F4602C">
        <w:rPr>
          <w:lang w:val="en-GB" w:eastAsia="ja-JP"/>
        </w:rPr>
        <w:t>measurements</w:t>
      </w:r>
      <w:r w:rsidR="00F4602C" w:rsidRPr="00F4602C">
        <w:rPr>
          <w:lang w:val="en-GB" w:eastAsia="ja-JP"/>
        </w:rPr>
        <w:t xml:space="preserve"> on a set of reference signals</w:t>
      </w:r>
      <w:r w:rsidRPr="00F4602C">
        <w:rPr>
          <w:lang w:val="en-GB" w:eastAsia="ja-JP"/>
        </w:rPr>
        <w:t xml:space="preserve">, the UE determines which </w:t>
      </w:r>
      <w:r w:rsidR="002929D9">
        <w:rPr>
          <w:lang w:val="en-GB" w:eastAsia="ja-JP"/>
        </w:rPr>
        <w:t>RX</w:t>
      </w:r>
      <w:r w:rsidRPr="00F4602C">
        <w:rPr>
          <w:lang w:val="en-GB" w:eastAsia="ja-JP"/>
        </w:rPr>
        <w:t xml:space="preserve"> beam is suitable to receive each reference signal in the set. The network then indicates which reference signals are associated with the beam that will be used to transmit PDCCH/PDSCH, and the UE uses this information to adjust its </w:t>
      </w:r>
      <w:r w:rsidR="002929D9">
        <w:rPr>
          <w:lang w:val="en-GB" w:eastAsia="ja-JP"/>
        </w:rPr>
        <w:t>RX</w:t>
      </w:r>
      <w:r w:rsidR="00F120EF" w:rsidRPr="00F4602C">
        <w:rPr>
          <w:lang w:val="en-GB" w:eastAsia="ja-JP"/>
        </w:rPr>
        <w:t xml:space="preserve"> </w:t>
      </w:r>
      <w:r w:rsidRPr="00F4602C">
        <w:rPr>
          <w:lang w:val="en-GB" w:eastAsia="ja-JP"/>
        </w:rPr>
        <w:t xml:space="preserve">beam when receiving PDCCH/PDSCH. PDCCH and PDSCH beams can be identical – if not, additional signalling is needed. When the network has updated its serving </w:t>
      </w:r>
      <w:r w:rsidR="002929D9">
        <w:rPr>
          <w:lang w:val="en-GB" w:eastAsia="ja-JP"/>
        </w:rPr>
        <w:t>TX</w:t>
      </w:r>
      <w:r w:rsidR="00F120EF" w:rsidRPr="00F4602C">
        <w:rPr>
          <w:lang w:val="en-GB" w:eastAsia="ja-JP"/>
        </w:rPr>
        <w:t xml:space="preserve"> </w:t>
      </w:r>
      <w:r w:rsidRPr="00F4602C">
        <w:rPr>
          <w:lang w:val="en-GB" w:eastAsia="ja-JP"/>
        </w:rPr>
        <w:t xml:space="preserve">beam for the UE, the UE may need to update its </w:t>
      </w:r>
      <w:r w:rsidR="002929D9">
        <w:rPr>
          <w:lang w:val="en-GB" w:eastAsia="ja-JP"/>
        </w:rPr>
        <w:t>RX</w:t>
      </w:r>
      <w:r w:rsidR="00F120EF" w:rsidRPr="00F4602C">
        <w:rPr>
          <w:lang w:val="en-GB" w:eastAsia="ja-JP"/>
        </w:rPr>
        <w:t xml:space="preserve"> </w:t>
      </w:r>
      <w:r w:rsidRPr="00F4602C">
        <w:rPr>
          <w:lang w:val="en-GB" w:eastAsia="ja-JP"/>
        </w:rPr>
        <w:t xml:space="preserve">beam. To accomplish this, the network repeatedly transmits CSI-RS on the new serving </w:t>
      </w:r>
      <w:r w:rsidR="002929D9">
        <w:rPr>
          <w:lang w:val="en-GB" w:eastAsia="ja-JP"/>
        </w:rPr>
        <w:t>TX</w:t>
      </w:r>
      <w:r w:rsidR="00F120EF" w:rsidRPr="00F4602C">
        <w:rPr>
          <w:lang w:val="en-GB" w:eastAsia="ja-JP"/>
        </w:rPr>
        <w:t xml:space="preserve"> </w:t>
      </w:r>
      <w:r w:rsidRPr="00F4602C">
        <w:rPr>
          <w:lang w:val="en-GB" w:eastAsia="ja-JP"/>
        </w:rPr>
        <w:t xml:space="preserve">beam while the UE varies its </w:t>
      </w:r>
      <w:r w:rsidR="002929D9">
        <w:rPr>
          <w:lang w:val="en-GB" w:eastAsia="ja-JP"/>
        </w:rPr>
        <w:t>RX</w:t>
      </w:r>
      <w:r w:rsidRPr="00F4602C">
        <w:rPr>
          <w:lang w:val="en-GB" w:eastAsia="ja-JP"/>
        </w:rPr>
        <w:t xml:space="preserve"> beam. The UE can then select the best </w:t>
      </w:r>
      <w:r w:rsidR="002929D9">
        <w:rPr>
          <w:lang w:val="en-GB" w:eastAsia="ja-JP"/>
        </w:rPr>
        <w:t>RX</w:t>
      </w:r>
      <w:r w:rsidR="00F120EF" w:rsidRPr="00F4602C">
        <w:rPr>
          <w:lang w:val="en-GB" w:eastAsia="ja-JP"/>
        </w:rPr>
        <w:t xml:space="preserve"> </w:t>
      </w:r>
      <w:r w:rsidRPr="00F4602C">
        <w:rPr>
          <w:lang w:val="en-GB" w:eastAsia="ja-JP"/>
        </w:rPr>
        <w:t xml:space="preserve">beam and associate it with the measured reference signal. </w:t>
      </w:r>
    </w:p>
    <w:p w14:paraId="41556530" w14:textId="07DA0CB4" w:rsidR="003C0665" w:rsidRDefault="00F05AB0" w:rsidP="00932A7D">
      <w:pPr>
        <w:pStyle w:val="Observation"/>
        <w:rPr>
          <w:lang w:val="en-GB"/>
        </w:rPr>
      </w:pPr>
      <w:bookmarkStart w:id="13" w:name="_Toc135045294"/>
      <w:r>
        <w:rPr>
          <w:lang w:val="en-GB"/>
        </w:rPr>
        <w:t xml:space="preserve">The optimal beam during the beam establishment/refinement in NR </w:t>
      </w:r>
      <w:proofErr w:type="spellStart"/>
      <w:r>
        <w:rPr>
          <w:lang w:val="en-GB"/>
        </w:rPr>
        <w:t>Uu</w:t>
      </w:r>
      <w:proofErr w:type="spellEnd"/>
      <w:r>
        <w:rPr>
          <w:lang w:val="en-GB"/>
        </w:rPr>
        <w:t xml:space="preserve"> is based on </w:t>
      </w:r>
      <w:r w:rsidR="008D5C16">
        <w:rPr>
          <w:lang w:val="en-GB"/>
        </w:rPr>
        <w:t xml:space="preserve">the </w:t>
      </w:r>
      <w:r>
        <w:rPr>
          <w:lang w:val="en-GB"/>
        </w:rPr>
        <w:t xml:space="preserve">RSRP measurements obtained </w:t>
      </w:r>
      <w:r w:rsidR="006D46E4">
        <w:rPr>
          <w:lang w:val="en-GB"/>
        </w:rPr>
        <w:t xml:space="preserve">by leveraging </w:t>
      </w:r>
      <w:r>
        <w:rPr>
          <w:lang w:val="en-GB"/>
        </w:rPr>
        <w:t xml:space="preserve">the CSI-RS </w:t>
      </w:r>
      <w:r w:rsidR="00E14825">
        <w:rPr>
          <w:lang w:val="en-GB"/>
        </w:rPr>
        <w:t>framework</w:t>
      </w:r>
      <w:r>
        <w:rPr>
          <w:lang w:val="en-GB"/>
        </w:rPr>
        <w:t>.</w:t>
      </w:r>
      <w:bookmarkEnd w:id="13"/>
    </w:p>
    <w:p w14:paraId="3B7AB0D3" w14:textId="5B9947D9" w:rsidR="00F05AB0" w:rsidRDefault="00E90656" w:rsidP="00106EA6">
      <w:pPr>
        <w:pStyle w:val="NoSpacing"/>
        <w:spacing w:before="120" w:after="120"/>
        <w:jc w:val="both"/>
        <w:rPr>
          <w:lang w:val="en-GB" w:eastAsia="ja-JP"/>
        </w:rPr>
      </w:pPr>
      <w:r>
        <w:rPr>
          <w:lang w:val="en-GB" w:eastAsia="ja-JP"/>
        </w:rPr>
        <w:lastRenderedPageBreak/>
        <w:t xml:space="preserve">There exists also beam recovery procedure which is triggered </w:t>
      </w:r>
      <w:r w:rsidR="00F37BF8">
        <w:rPr>
          <w:lang w:val="en-GB" w:eastAsia="ja-JP"/>
        </w:rPr>
        <w:t>after</w:t>
      </w:r>
      <w:r>
        <w:rPr>
          <w:lang w:val="en-GB" w:eastAsia="ja-JP"/>
        </w:rPr>
        <w:t xml:space="preserve"> the monitored radio link</w:t>
      </w:r>
      <w:r w:rsidR="00F37BF8">
        <w:rPr>
          <w:lang w:val="en-GB" w:eastAsia="ja-JP"/>
        </w:rPr>
        <w:t xml:space="preserve">s are detected </w:t>
      </w:r>
      <w:r w:rsidR="005B2E54">
        <w:rPr>
          <w:lang w:val="en-GB" w:eastAsia="ja-JP"/>
        </w:rPr>
        <w:t xml:space="preserve">to be poor quality for all the configured reference signals for a certain time. </w:t>
      </w:r>
      <w:r w:rsidR="007B63CC" w:rsidRPr="007B63CC">
        <w:rPr>
          <w:lang w:val="en-GB" w:eastAsia="ja-JP"/>
        </w:rPr>
        <w:t xml:space="preserve">During </w:t>
      </w:r>
      <w:r w:rsidR="005B2E54">
        <w:rPr>
          <w:lang w:val="en-GB" w:eastAsia="ja-JP"/>
        </w:rPr>
        <w:t>this process</w:t>
      </w:r>
      <w:r w:rsidR="007B63CC" w:rsidRPr="007B63CC">
        <w:rPr>
          <w:lang w:val="en-GB" w:eastAsia="ja-JP"/>
        </w:rPr>
        <w:t xml:space="preserve">, the UE initiates realignment of the beams through a </w:t>
      </w:r>
      <w:r w:rsidR="00C55DDD" w:rsidRPr="007B63CC">
        <w:rPr>
          <w:lang w:val="en-GB" w:eastAsia="ja-JP"/>
        </w:rPr>
        <w:t>random-access</w:t>
      </w:r>
      <w:r w:rsidR="007B63CC" w:rsidRPr="007B63CC">
        <w:rPr>
          <w:lang w:val="en-GB" w:eastAsia="ja-JP"/>
        </w:rPr>
        <w:t xml:space="preserve"> procedure. The quality measurements can either be made on specifically configured reference signals or on the ones that have been activated for other purposes. If the UE is not able to perform successful beam recovery, it may in the end declare radio link failure. </w:t>
      </w:r>
      <w:r w:rsidR="00715D12">
        <w:rPr>
          <w:lang w:val="en-GB" w:eastAsia="ja-JP"/>
        </w:rPr>
        <w:t xml:space="preserve"> </w:t>
      </w:r>
    </w:p>
    <w:p w14:paraId="6FC21B00" w14:textId="31899493" w:rsidR="00F05AB0" w:rsidRDefault="00557FC4" w:rsidP="00932A7D">
      <w:pPr>
        <w:pStyle w:val="NoSpacing"/>
        <w:spacing w:before="120" w:after="120"/>
        <w:jc w:val="both"/>
        <w:rPr>
          <w:lang w:val="en-GB" w:eastAsia="ja-JP"/>
        </w:rPr>
      </w:pPr>
      <w:r>
        <w:rPr>
          <w:lang w:val="en-GB" w:eastAsia="ja-JP"/>
        </w:rPr>
        <w:t xml:space="preserve">To create the </w:t>
      </w:r>
      <w:r w:rsidR="00EE2903">
        <w:rPr>
          <w:lang w:val="en-GB" w:eastAsia="ja-JP"/>
        </w:rPr>
        <w:t>full procedure covering different steps of beam management for NR sidelink</w:t>
      </w:r>
      <w:r w:rsidR="00BE607D">
        <w:rPr>
          <w:lang w:val="en-GB" w:eastAsia="ja-JP"/>
        </w:rPr>
        <w:t>,</w:t>
      </w:r>
      <w:r w:rsidR="00460B68">
        <w:rPr>
          <w:lang w:val="en-GB" w:eastAsia="ja-JP"/>
        </w:rPr>
        <w:t xml:space="preserve"> </w:t>
      </w:r>
      <w:r w:rsidR="00BE607D" w:rsidRPr="00FC1BAB">
        <w:rPr>
          <w:lang w:val="en-GB" w:eastAsia="ja-JP"/>
        </w:rPr>
        <w:t>including initial beam-pairing, beam maintenance, and beam failure recovery, etc</w:t>
      </w:r>
      <w:r w:rsidR="00BE607D">
        <w:rPr>
          <w:lang w:val="en-GB" w:eastAsia="ja-JP"/>
        </w:rPr>
        <w:t>.,</w:t>
      </w:r>
      <w:r w:rsidR="00EE2903">
        <w:rPr>
          <w:lang w:val="en-GB" w:eastAsia="ja-JP"/>
        </w:rPr>
        <w:t xml:space="preserve"> RAN1</w:t>
      </w:r>
      <w:r w:rsidR="0018410B">
        <w:rPr>
          <w:lang w:val="en-GB" w:eastAsia="ja-JP"/>
        </w:rPr>
        <w:t xml:space="preserve"> shall</w:t>
      </w:r>
      <w:r w:rsidR="00EE2903">
        <w:rPr>
          <w:lang w:val="en-GB" w:eastAsia="ja-JP"/>
        </w:rPr>
        <w:t xml:space="preserve"> </w:t>
      </w:r>
      <w:r w:rsidR="003C0665">
        <w:rPr>
          <w:lang w:val="en-GB" w:eastAsia="ja-JP"/>
        </w:rPr>
        <w:t>aim to</w:t>
      </w:r>
      <w:r w:rsidR="00DE6CA2">
        <w:rPr>
          <w:lang w:val="en-GB" w:eastAsia="ja-JP"/>
        </w:rPr>
        <w:t xml:space="preserve"> </w:t>
      </w:r>
      <w:r w:rsidR="0018410B" w:rsidRPr="005836B4">
        <w:rPr>
          <w:lang w:val="en-GB" w:eastAsia="ja-JP"/>
        </w:rPr>
        <w:t xml:space="preserve">mimic </w:t>
      </w:r>
      <w:r w:rsidR="005836B4" w:rsidRPr="00FC1BAB">
        <w:t xml:space="preserve">the </w:t>
      </w:r>
      <w:r w:rsidR="00FA079A">
        <w:t xml:space="preserve">existing </w:t>
      </w:r>
      <w:r w:rsidR="00C04FFC">
        <w:t xml:space="preserve">beam management </w:t>
      </w:r>
      <w:r w:rsidR="005836B4" w:rsidRPr="00FC1BAB">
        <w:t xml:space="preserve">procedure </w:t>
      </w:r>
      <w:r w:rsidR="0018410B" w:rsidRPr="005836B4">
        <w:rPr>
          <w:lang w:val="en-GB" w:eastAsia="ja-JP"/>
        </w:rPr>
        <w:t xml:space="preserve">in NR </w:t>
      </w:r>
      <w:proofErr w:type="spellStart"/>
      <w:r w:rsidR="0018410B" w:rsidRPr="005836B4">
        <w:rPr>
          <w:lang w:val="en-GB" w:eastAsia="ja-JP"/>
        </w:rPr>
        <w:t>Uu</w:t>
      </w:r>
      <w:proofErr w:type="spellEnd"/>
      <w:r w:rsidR="0018410B" w:rsidRPr="005836B4">
        <w:rPr>
          <w:lang w:val="en-GB" w:eastAsia="ja-JP"/>
        </w:rPr>
        <w:t xml:space="preserve"> and reusing as m</w:t>
      </w:r>
      <w:r w:rsidR="0018410B">
        <w:rPr>
          <w:lang w:val="en-GB" w:eastAsia="ja-JP"/>
        </w:rPr>
        <w:t>uch as possible the existing NR sidelink.</w:t>
      </w:r>
    </w:p>
    <w:p w14:paraId="111D352D" w14:textId="0EAD2827" w:rsidR="00A00FEB" w:rsidRPr="00932A7D" w:rsidRDefault="00A00FEB" w:rsidP="00932A7D">
      <w:pPr>
        <w:pStyle w:val="Heading2"/>
        <w:numPr>
          <w:ilvl w:val="1"/>
          <w:numId w:val="16"/>
        </w:numPr>
      </w:pPr>
      <w:r w:rsidRPr="00932A7D">
        <w:t>Limitations of the current NR SL framework for FR2 beam management</w:t>
      </w:r>
    </w:p>
    <w:p w14:paraId="063B0BE4" w14:textId="596F366A" w:rsidR="005743E4" w:rsidRDefault="005743E4" w:rsidP="007C6E5C">
      <w:pPr>
        <w:pStyle w:val="NoSpacing"/>
        <w:spacing w:before="120" w:after="120"/>
        <w:jc w:val="both"/>
        <w:rPr>
          <w:lang w:val="en-GB" w:eastAsia="ja-JP"/>
        </w:rPr>
      </w:pPr>
      <w:r>
        <w:rPr>
          <w:lang w:val="en-GB" w:eastAsia="ja-JP"/>
        </w:rPr>
        <w:t xml:space="preserve">Based on the procedure defined in the previous section and potential reuse </w:t>
      </w:r>
      <w:r w:rsidR="006A265C">
        <w:rPr>
          <w:lang w:val="en-GB" w:eastAsia="ja-JP"/>
        </w:rPr>
        <w:t xml:space="preserve">of </w:t>
      </w:r>
      <w:r>
        <w:rPr>
          <w:lang w:val="en-GB" w:eastAsia="ja-JP"/>
        </w:rPr>
        <w:t>the existing signalling in NR SL</w:t>
      </w:r>
      <w:r w:rsidR="0060651E">
        <w:rPr>
          <w:lang w:val="en-GB" w:eastAsia="ja-JP"/>
        </w:rPr>
        <w:t>,</w:t>
      </w:r>
      <w:r>
        <w:rPr>
          <w:lang w:val="en-GB" w:eastAsia="ja-JP"/>
        </w:rPr>
        <w:t xml:space="preserve"> it is important to identify the differences and limitations that exist in NR SL when compared to the framework in NR </w:t>
      </w:r>
      <w:proofErr w:type="spellStart"/>
      <w:r>
        <w:rPr>
          <w:lang w:val="en-GB" w:eastAsia="ja-JP"/>
        </w:rPr>
        <w:t>Uu</w:t>
      </w:r>
      <w:proofErr w:type="spellEnd"/>
      <w:r>
        <w:rPr>
          <w:lang w:val="en-GB" w:eastAsia="ja-JP"/>
        </w:rPr>
        <w:t>.</w:t>
      </w:r>
    </w:p>
    <w:p w14:paraId="7E7303B3" w14:textId="0B5CE927" w:rsidR="005743E4" w:rsidRDefault="005743E4" w:rsidP="007C6E5C">
      <w:pPr>
        <w:pStyle w:val="NoSpacing"/>
        <w:spacing w:before="120" w:after="120"/>
        <w:jc w:val="both"/>
        <w:rPr>
          <w:lang w:val="en-GB" w:eastAsia="ja-JP"/>
        </w:rPr>
      </w:pPr>
      <w:r>
        <w:t xml:space="preserve">In NR </w:t>
      </w:r>
      <w:proofErr w:type="spellStart"/>
      <w:r>
        <w:t>Uu</w:t>
      </w:r>
      <w:proofErr w:type="spellEnd"/>
      <w:r>
        <w:t xml:space="preserve">, the </w:t>
      </w:r>
      <w:r w:rsidR="006B10DC">
        <w:t xml:space="preserve">signaling used for conveying </w:t>
      </w:r>
      <w:r>
        <w:t xml:space="preserve">synchronization </w:t>
      </w:r>
      <w:r w:rsidR="006B10DC">
        <w:t xml:space="preserve">signals and basic system information </w:t>
      </w:r>
      <w:r>
        <w:t xml:space="preserve">(SSB) </w:t>
      </w:r>
      <w:r w:rsidR="006B10DC">
        <w:t xml:space="preserve">is </w:t>
      </w:r>
      <w:r>
        <w:t>used for the initial beam establishment</w:t>
      </w:r>
      <w:r w:rsidR="006B10DC">
        <w:t>. Moreover, it is clear that the transmitter of SSB is always the gNB</w:t>
      </w:r>
      <w:r w:rsidR="00AB6F51">
        <w:t>, wh</w:t>
      </w:r>
      <w:r w:rsidR="000561D3">
        <w:t>ose identity</w:t>
      </w:r>
      <w:r w:rsidR="0055740F">
        <w:t xml:space="preserve"> </w:t>
      </w:r>
      <w:r w:rsidR="00B87710">
        <w:t>(physical cell ID)</w:t>
      </w:r>
      <w:r w:rsidR="000561D3">
        <w:t xml:space="preserve"> can be inferred by the UE after processing the SSB</w:t>
      </w:r>
      <w:r w:rsidR="006B10DC">
        <w:t>. In contrast</w:t>
      </w:r>
      <w:r>
        <w:t>, in NR SL</w:t>
      </w:r>
      <w:r w:rsidR="006B10DC">
        <w:t xml:space="preserve"> the </w:t>
      </w:r>
      <w:r>
        <w:t xml:space="preserve">S-SSB does not include any information </w:t>
      </w:r>
      <w:r w:rsidR="006B10DC">
        <w:t>that may</w:t>
      </w:r>
      <w:r>
        <w:t xml:space="preserve"> be used to identify the transmitter of the S-SSB.</w:t>
      </w:r>
      <w:r w:rsidR="006B10DC">
        <w:t xml:space="preserve"> Given also that the transmission of S-SSB does not trigger a response in SL like PRACH in UL, it cannot be directly used for beam establishment.</w:t>
      </w:r>
    </w:p>
    <w:p w14:paraId="7E50895E" w14:textId="0669293B" w:rsidR="005743E4" w:rsidRPr="00932A7D" w:rsidRDefault="005743E4" w:rsidP="00932A7D">
      <w:pPr>
        <w:pStyle w:val="Observation"/>
        <w:rPr>
          <w:lang w:val="en-GB"/>
        </w:rPr>
      </w:pPr>
      <w:bookmarkStart w:id="14" w:name="_Toc135045295"/>
      <w:r>
        <w:rPr>
          <w:lang w:val="en-GB"/>
        </w:rPr>
        <w:t xml:space="preserve">The current synchronization signalling </w:t>
      </w:r>
      <w:r w:rsidR="0019452A">
        <w:rPr>
          <w:lang w:val="en-GB"/>
        </w:rPr>
        <w:t xml:space="preserve">block </w:t>
      </w:r>
      <w:r>
        <w:rPr>
          <w:lang w:val="en-GB"/>
        </w:rPr>
        <w:t xml:space="preserve">in SL (S-SSB) does not include information about the beam used or information that can be used to identify the </w:t>
      </w:r>
      <w:r w:rsidR="004F7AFD">
        <w:rPr>
          <w:lang w:val="en-GB"/>
        </w:rPr>
        <w:t>transmitting</w:t>
      </w:r>
      <w:r w:rsidR="007065B0">
        <w:rPr>
          <w:lang w:val="en-GB"/>
        </w:rPr>
        <w:t xml:space="preserve"> </w:t>
      </w:r>
      <w:r>
        <w:rPr>
          <w:lang w:val="en-GB"/>
        </w:rPr>
        <w:t>UE.</w:t>
      </w:r>
      <w:bookmarkEnd w:id="14"/>
    </w:p>
    <w:p w14:paraId="30B17DAC" w14:textId="4EF124B3" w:rsidR="005743E4" w:rsidRDefault="005743E4" w:rsidP="00932A7D">
      <w:pPr>
        <w:pStyle w:val="NoSpacing"/>
        <w:spacing w:before="120" w:after="120"/>
        <w:jc w:val="both"/>
        <w:rPr>
          <w:lang w:val="en-GB" w:eastAsia="ja-JP"/>
        </w:rPr>
      </w:pPr>
      <w:r>
        <w:rPr>
          <w:lang w:val="en-GB" w:eastAsia="ja-JP"/>
        </w:rPr>
        <w:t>Therefore, to enable beam management in SL FR2, it is important to consider the shortcomings of the current S-SSB.</w:t>
      </w:r>
    </w:p>
    <w:p w14:paraId="467EA723" w14:textId="15D53E3D" w:rsidR="005743E4" w:rsidRDefault="005743E4" w:rsidP="00932A7D">
      <w:pPr>
        <w:pStyle w:val="Proposal"/>
        <w:rPr>
          <w:lang w:val="en-GB"/>
        </w:rPr>
      </w:pPr>
      <w:bookmarkStart w:id="15" w:name="_Toc135045301"/>
      <w:r>
        <w:rPr>
          <w:lang w:val="en-GB"/>
        </w:rPr>
        <w:t>RAN1 to consider potential enhancements to the S-SSB to be suitable for beam management procedures.</w:t>
      </w:r>
      <w:bookmarkEnd w:id="15"/>
    </w:p>
    <w:p w14:paraId="39ACBB39" w14:textId="1419BBB3" w:rsidR="001867D4" w:rsidRDefault="001867D4" w:rsidP="00F3404D">
      <w:pPr>
        <w:pStyle w:val="NoSpacing"/>
        <w:spacing w:before="120" w:after="120"/>
        <w:jc w:val="both"/>
        <w:rPr>
          <w:lang w:val="en-GB" w:eastAsia="ja-JP"/>
        </w:rPr>
      </w:pPr>
      <w:r>
        <w:rPr>
          <w:lang w:val="en-GB" w:eastAsia="ja-JP"/>
        </w:rPr>
        <w:t xml:space="preserve">Moreover, in the current NR SL framework there are no other signals (apart from </w:t>
      </w:r>
      <w:r w:rsidR="00724D76">
        <w:rPr>
          <w:lang w:val="en-GB" w:eastAsia="ja-JP"/>
        </w:rPr>
        <w:t>S-SSB</w:t>
      </w:r>
      <w:r>
        <w:rPr>
          <w:lang w:val="en-GB" w:eastAsia="ja-JP"/>
        </w:rPr>
        <w:t xml:space="preserve">) which </w:t>
      </w:r>
      <w:r w:rsidR="00970ED5">
        <w:rPr>
          <w:lang w:val="en-GB" w:eastAsia="ja-JP"/>
        </w:rPr>
        <w:t>appear</w:t>
      </w:r>
      <w:r>
        <w:rPr>
          <w:lang w:val="en-GB" w:eastAsia="ja-JP"/>
        </w:rPr>
        <w:t xml:space="preserve"> periodically </w:t>
      </w:r>
      <w:r w:rsidR="00970ED5">
        <w:rPr>
          <w:lang w:val="en-GB" w:eastAsia="ja-JP"/>
        </w:rPr>
        <w:t>which is arguably a requirement</w:t>
      </w:r>
      <w:r>
        <w:rPr>
          <w:lang w:val="en-GB" w:eastAsia="ja-JP"/>
        </w:rPr>
        <w:t xml:space="preserve"> that </w:t>
      </w:r>
      <w:r w:rsidR="00970ED5">
        <w:rPr>
          <w:lang w:val="en-GB" w:eastAsia="ja-JP"/>
        </w:rPr>
        <w:t>needs to</w:t>
      </w:r>
      <w:r>
        <w:rPr>
          <w:lang w:val="en-GB" w:eastAsia="ja-JP"/>
        </w:rPr>
        <w:t xml:space="preserve"> be </w:t>
      </w:r>
      <w:r w:rsidR="00970ED5">
        <w:rPr>
          <w:lang w:val="en-GB" w:eastAsia="ja-JP"/>
        </w:rPr>
        <w:t>fulfilled in order to use such signalling</w:t>
      </w:r>
      <w:r>
        <w:rPr>
          <w:lang w:val="en-GB" w:eastAsia="ja-JP"/>
        </w:rPr>
        <w:t xml:space="preserve"> for the beam management procedure.</w:t>
      </w:r>
    </w:p>
    <w:p w14:paraId="7B042733" w14:textId="54C3D1F2" w:rsidR="001867D4" w:rsidRDefault="001867D4" w:rsidP="00932A7D">
      <w:pPr>
        <w:pStyle w:val="Observation"/>
        <w:rPr>
          <w:lang w:val="en-GB"/>
        </w:rPr>
      </w:pPr>
      <w:bookmarkStart w:id="16" w:name="_Toc135045296"/>
      <w:r>
        <w:rPr>
          <w:lang w:val="en-GB"/>
        </w:rPr>
        <w:t xml:space="preserve">In current NR SL framework only S-SSB </w:t>
      </w:r>
      <w:r w:rsidR="00116A96">
        <w:rPr>
          <w:lang w:val="en-GB"/>
        </w:rPr>
        <w:t>transmissions</w:t>
      </w:r>
      <w:r>
        <w:rPr>
          <w:lang w:val="en-GB"/>
        </w:rPr>
        <w:t xml:space="preserve"> are periodic.</w:t>
      </w:r>
      <w:bookmarkEnd w:id="16"/>
    </w:p>
    <w:p w14:paraId="7174D531" w14:textId="02114A06" w:rsidR="00923C5E" w:rsidRDefault="005743E4" w:rsidP="00932A7D">
      <w:pPr>
        <w:pStyle w:val="NoSpacing"/>
        <w:spacing w:before="120" w:after="120"/>
        <w:jc w:val="both"/>
        <w:rPr>
          <w:lang w:val="en-GB" w:eastAsia="ja-JP"/>
        </w:rPr>
      </w:pPr>
      <w:r>
        <w:rPr>
          <w:lang w:val="en-GB" w:eastAsia="ja-JP"/>
        </w:rPr>
        <w:t xml:space="preserve">The second issue to consider is the current CSI-RS framework in NR SL and its comparison with the CSI-RS framework in NR </w:t>
      </w:r>
      <w:proofErr w:type="spellStart"/>
      <w:r>
        <w:rPr>
          <w:lang w:val="en-GB" w:eastAsia="ja-JP"/>
        </w:rPr>
        <w:t>Uu</w:t>
      </w:r>
      <w:proofErr w:type="spellEnd"/>
      <w:r>
        <w:rPr>
          <w:lang w:val="en-GB" w:eastAsia="ja-JP"/>
        </w:rPr>
        <w:t xml:space="preserve">. In NR SL, the SL CSI-RS is an aperiodic transmission </w:t>
      </w:r>
      <w:r w:rsidR="005E0C48">
        <w:rPr>
          <w:lang w:val="en-GB" w:eastAsia="ja-JP"/>
        </w:rPr>
        <w:t>that</w:t>
      </w:r>
      <w:r>
        <w:rPr>
          <w:lang w:val="en-GB" w:eastAsia="ja-JP"/>
        </w:rPr>
        <w:t xml:space="preserve"> is </w:t>
      </w:r>
      <w:r w:rsidR="00754125">
        <w:rPr>
          <w:lang w:val="en-GB" w:eastAsia="ja-JP"/>
        </w:rPr>
        <w:t xml:space="preserve">associated with </w:t>
      </w:r>
      <w:r>
        <w:rPr>
          <w:lang w:val="en-GB" w:eastAsia="ja-JP"/>
        </w:rPr>
        <w:t xml:space="preserve">the </w:t>
      </w:r>
      <w:r w:rsidR="002163DA">
        <w:rPr>
          <w:lang w:val="en-GB" w:eastAsia="ja-JP"/>
        </w:rPr>
        <w:t>PSCC</w:t>
      </w:r>
      <w:r w:rsidR="003E7C9E">
        <w:rPr>
          <w:lang w:val="en-GB" w:eastAsia="ja-JP"/>
        </w:rPr>
        <w:t>H</w:t>
      </w:r>
      <w:r w:rsidR="002163DA">
        <w:rPr>
          <w:lang w:val="en-GB" w:eastAsia="ja-JP"/>
        </w:rPr>
        <w:t>/</w:t>
      </w:r>
      <w:r>
        <w:rPr>
          <w:lang w:val="en-GB" w:eastAsia="ja-JP"/>
        </w:rPr>
        <w:t>PSSCH</w:t>
      </w:r>
      <w:r w:rsidR="002163DA">
        <w:rPr>
          <w:lang w:val="en-GB" w:eastAsia="ja-JP"/>
        </w:rPr>
        <w:t xml:space="preserve"> transmission (a</w:t>
      </w:r>
      <w:r w:rsidR="00161D16">
        <w:rPr>
          <w:lang w:val="en-GB" w:eastAsia="ja-JP"/>
        </w:rPr>
        <w:t xml:space="preserve">s indicated in </w:t>
      </w:r>
      <w:r w:rsidR="00761CE2">
        <w:rPr>
          <w:lang w:val="en-GB" w:eastAsia="ja-JP"/>
        </w:rPr>
        <w:t>SCI-2</w:t>
      </w:r>
      <w:r w:rsidR="00161D16">
        <w:rPr>
          <w:lang w:val="en-GB" w:eastAsia="ja-JP"/>
        </w:rPr>
        <w:t>)</w:t>
      </w:r>
      <w:r>
        <w:rPr>
          <w:lang w:val="en-GB" w:eastAsia="ja-JP"/>
        </w:rPr>
        <w:t xml:space="preserve">, i.e., it is a non-standalone transmission. </w:t>
      </w:r>
    </w:p>
    <w:p w14:paraId="4042226D" w14:textId="44F3CF1E" w:rsidR="00A2135E" w:rsidRDefault="00CD3345" w:rsidP="008B52A4">
      <w:pPr>
        <w:pStyle w:val="Observation"/>
        <w:rPr>
          <w:lang w:val="en-GB"/>
        </w:rPr>
      </w:pPr>
      <w:bookmarkStart w:id="17" w:name="_Toc135045297"/>
      <w:r>
        <w:rPr>
          <w:lang w:val="en-GB"/>
        </w:rPr>
        <w:t xml:space="preserve">In current NR SL framework, CSI-RS is </w:t>
      </w:r>
      <w:r w:rsidR="00242A26">
        <w:rPr>
          <w:lang w:val="en-GB"/>
        </w:rPr>
        <w:t>aperiodic and non-standalone</w:t>
      </w:r>
      <w:r w:rsidR="008B52A4">
        <w:rPr>
          <w:lang w:val="en-GB"/>
        </w:rPr>
        <w:t>.</w:t>
      </w:r>
      <w:bookmarkEnd w:id="17"/>
    </w:p>
    <w:p w14:paraId="44C1B25F" w14:textId="100A2D34" w:rsidR="00F21EEF" w:rsidRDefault="005743E4" w:rsidP="00932A7D">
      <w:pPr>
        <w:pStyle w:val="NoSpacing"/>
        <w:spacing w:before="120" w:after="120"/>
        <w:jc w:val="both"/>
        <w:rPr>
          <w:lang w:val="en-GB" w:eastAsia="ja-JP"/>
        </w:rPr>
      </w:pPr>
      <w:r>
        <w:rPr>
          <w:lang w:val="en-GB" w:eastAsia="ja-JP"/>
        </w:rPr>
        <w:t>Based on this, it is important to consider whether reusing the current framework is enough for a proper beam management procedure or some enhancements are needed.</w:t>
      </w:r>
    </w:p>
    <w:p w14:paraId="5094E065" w14:textId="77777777" w:rsidR="00A00FEB" w:rsidRPr="00932A7D" w:rsidRDefault="00A00FEB" w:rsidP="00932A7D">
      <w:pPr>
        <w:pStyle w:val="NoSpacing"/>
        <w:rPr>
          <w:rFonts w:cs="Arial"/>
          <w:szCs w:val="20"/>
          <w:lang w:eastAsia="ja-JP"/>
        </w:rPr>
      </w:pPr>
    </w:p>
    <w:p w14:paraId="76E2B94E" w14:textId="5097B93A" w:rsidR="000F6472" w:rsidRDefault="005743E4" w:rsidP="00932A7D">
      <w:pPr>
        <w:pStyle w:val="Proposal"/>
      </w:pPr>
      <w:bookmarkStart w:id="18" w:name="_Toc135045302"/>
      <w:r>
        <w:t>Consider e</w:t>
      </w:r>
      <w:r w:rsidR="00A00FEB">
        <w:t>nhance</w:t>
      </w:r>
      <w:r>
        <w:t>ments to</w:t>
      </w:r>
      <w:r w:rsidR="00A00FEB" w:rsidRPr="008C5CDD">
        <w:t xml:space="preserve"> the </w:t>
      </w:r>
      <w:r w:rsidR="00F4633B">
        <w:t xml:space="preserve">legacy </w:t>
      </w:r>
      <w:r w:rsidR="00A00FEB" w:rsidRPr="008C5CDD">
        <w:t>CSI framework</w:t>
      </w:r>
      <w:r w:rsidR="00A00FEB">
        <w:t xml:space="preserve"> </w:t>
      </w:r>
      <w:r w:rsidR="009B6FB6">
        <w:t xml:space="preserve">of NR SL </w:t>
      </w:r>
      <w:r w:rsidR="002D4A63">
        <w:t xml:space="preserve">to facilitate </w:t>
      </w:r>
      <w:r w:rsidR="00A00FEB" w:rsidRPr="008C5CDD">
        <w:t>beam management</w:t>
      </w:r>
      <w:r w:rsidR="00A00FEB">
        <w:t xml:space="preserve"> and refinement after initial beam establishment in NR SL FR2.</w:t>
      </w:r>
      <w:bookmarkEnd w:id="18"/>
    </w:p>
    <w:p w14:paraId="7F5E4C66" w14:textId="77777777" w:rsidR="00003133" w:rsidRDefault="00003133" w:rsidP="00003133">
      <w:pPr>
        <w:pStyle w:val="NoSpacing"/>
      </w:pPr>
    </w:p>
    <w:p w14:paraId="56347182" w14:textId="77777777" w:rsidR="00003133" w:rsidRPr="00932A7D" w:rsidRDefault="00003133" w:rsidP="00003133">
      <w:pPr>
        <w:pStyle w:val="NoSpacing"/>
      </w:pPr>
    </w:p>
    <w:p w14:paraId="79AEA429" w14:textId="76F81CB7" w:rsidR="00434192" w:rsidRDefault="00434192" w:rsidP="00434192">
      <w:pPr>
        <w:pStyle w:val="Heading2"/>
        <w:numPr>
          <w:ilvl w:val="1"/>
          <w:numId w:val="16"/>
        </w:numPr>
      </w:pPr>
      <w:r>
        <w:lastRenderedPageBreak/>
        <w:t>Beam management in SL FR2 licensed spectrum</w:t>
      </w:r>
    </w:p>
    <w:p w14:paraId="6EB8FDEB" w14:textId="2C6D56FB" w:rsidR="004676E7" w:rsidRDefault="00A44804" w:rsidP="00003133">
      <w:pPr>
        <w:pStyle w:val="Heading3"/>
      </w:pPr>
      <w:r>
        <w:t xml:space="preserve">2.4.1 </w:t>
      </w:r>
      <w:r w:rsidR="00C51705">
        <w:t>B</w:t>
      </w:r>
      <w:r w:rsidR="00511242">
        <w:t>eam management</w:t>
      </w:r>
      <w:r w:rsidR="00531666">
        <w:t xml:space="preserve"> </w:t>
      </w:r>
      <w:r w:rsidR="00003133">
        <w:t xml:space="preserve">procedure based on PSFCH transmissions  </w:t>
      </w:r>
    </w:p>
    <w:p w14:paraId="2F2F301A" w14:textId="5E794E2D" w:rsidR="005779EF" w:rsidRDefault="007D2D6D" w:rsidP="00932A7D">
      <w:pPr>
        <w:pStyle w:val="NoSpacing"/>
        <w:spacing w:before="120" w:after="120"/>
        <w:jc w:val="both"/>
        <w:rPr>
          <w:lang w:val="en-GB" w:eastAsia="ja-JP"/>
        </w:rPr>
      </w:pPr>
      <w:r>
        <w:rPr>
          <w:lang w:val="en-GB" w:eastAsia="ja-JP"/>
        </w:rPr>
        <w:t>One</w:t>
      </w:r>
      <w:r w:rsidR="00C93582">
        <w:rPr>
          <w:lang w:val="en-GB" w:eastAsia="ja-JP"/>
        </w:rPr>
        <w:t xml:space="preserve"> </w:t>
      </w:r>
      <w:r w:rsidR="007B2D55">
        <w:rPr>
          <w:lang w:val="en-GB" w:eastAsia="ja-JP"/>
        </w:rPr>
        <w:t>solution</w:t>
      </w:r>
      <w:r w:rsidR="00D9224E">
        <w:rPr>
          <w:lang w:val="en-GB" w:eastAsia="ja-JP"/>
        </w:rPr>
        <w:t xml:space="preserve"> is</w:t>
      </w:r>
      <w:r w:rsidR="00C93582">
        <w:rPr>
          <w:lang w:val="en-GB" w:eastAsia="ja-JP"/>
        </w:rPr>
        <w:t xml:space="preserve"> </w:t>
      </w:r>
      <w:r w:rsidR="004A5DB6">
        <w:rPr>
          <w:lang w:val="en-GB" w:eastAsia="ja-JP"/>
        </w:rPr>
        <w:t>to enable</w:t>
      </w:r>
      <w:r w:rsidR="00C93582">
        <w:rPr>
          <w:lang w:val="en-GB" w:eastAsia="ja-JP"/>
        </w:rPr>
        <w:t xml:space="preserve"> the </w:t>
      </w:r>
      <w:r w:rsidR="007B2D55">
        <w:rPr>
          <w:lang w:val="en-GB" w:eastAsia="ja-JP"/>
        </w:rPr>
        <w:t xml:space="preserve">initial beam establishment (P1) </w:t>
      </w:r>
      <w:r w:rsidR="00C93582">
        <w:rPr>
          <w:lang w:val="en-GB" w:eastAsia="ja-JP"/>
        </w:rPr>
        <w:t xml:space="preserve">procedure of NR </w:t>
      </w:r>
      <w:proofErr w:type="spellStart"/>
      <w:r w:rsidR="00C93582">
        <w:rPr>
          <w:lang w:val="en-GB" w:eastAsia="ja-JP"/>
        </w:rPr>
        <w:t>Uu</w:t>
      </w:r>
      <w:proofErr w:type="spellEnd"/>
      <w:r w:rsidR="00C93582">
        <w:rPr>
          <w:lang w:val="en-GB" w:eastAsia="ja-JP"/>
        </w:rPr>
        <w:t xml:space="preserve"> </w:t>
      </w:r>
      <w:r w:rsidR="004A5DB6">
        <w:rPr>
          <w:lang w:val="en-GB" w:eastAsia="ja-JP"/>
        </w:rPr>
        <w:t xml:space="preserve">by means </w:t>
      </w:r>
      <w:r w:rsidR="007B2D55">
        <w:rPr>
          <w:lang w:val="en-GB" w:eastAsia="ja-JP"/>
        </w:rPr>
        <w:t xml:space="preserve">of creating a </w:t>
      </w:r>
      <w:r w:rsidR="004A5DB6">
        <w:rPr>
          <w:lang w:val="en-GB" w:eastAsia="ja-JP"/>
        </w:rPr>
        <w:t xml:space="preserve">mapping </w:t>
      </w:r>
      <w:r w:rsidR="0014490C">
        <w:rPr>
          <w:lang w:val="en-GB" w:eastAsia="ja-JP"/>
        </w:rPr>
        <w:t xml:space="preserve">between PSFCH </w:t>
      </w:r>
      <w:r w:rsidR="007B2D55">
        <w:rPr>
          <w:lang w:val="en-GB" w:eastAsia="ja-JP"/>
        </w:rPr>
        <w:t>resources/PRBs</w:t>
      </w:r>
      <w:r w:rsidR="0014490C">
        <w:rPr>
          <w:lang w:val="en-GB" w:eastAsia="ja-JP"/>
        </w:rPr>
        <w:t xml:space="preserve"> and beams</w:t>
      </w:r>
      <w:r w:rsidR="00C93582">
        <w:rPr>
          <w:lang w:val="en-GB" w:eastAsia="ja-JP"/>
        </w:rPr>
        <w:t xml:space="preserve">. </w:t>
      </w:r>
      <w:r w:rsidR="00BB5F1B">
        <w:rPr>
          <w:lang w:val="en-GB" w:eastAsia="ja-JP"/>
        </w:rPr>
        <w:t xml:space="preserve">Specifically, </w:t>
      </w:r>
      <w:r w:rsidR="007B2D55">
        <w:rPr>
          <w:lang w:val="en-GB" w:eastAsia="ja-JP"/>
        </w:rPr>
        <w:t xml:space="preserve">the </w:t>
      </w:r>
      <w:r w:rsidR="002929D9">
        <w:rPr>
          <w:lang w:val="en-GB" w:eastAsia="ja-JP"/>
        </w:rPr>
        <w:t>TX</w:t>
      </w:r>
      <w:r w:rsidR="004A6787">
        <w:rPr>
          <w:lang w:val="en-GB" w:eastAsia="ja-JP"/>
        </w:rPr>
        <w:t xml:space="preserve"> </w:t>
      </w:r>
      <w:r w:rsidR="007B2D55">
        <w:rPr>
          <w:lang w:val="en-GB" w:eastAsia="ja-JP"/>
        </w:rPr>
        <w:t xml:space="preserve">UE </w:t>
      </w:r>
      <w:r w:rsidR="00BB5F1B">
        <w:rPr>
          <w:lang w:val="en-GB" w:eastAsia="ja-JP"/>
        </w:rPr>
        <w:t>transmi</w:t>
      </w:r>
      <w:r w:rsidR="007B2D55">
        <w:rPr>
          <w:lang w:val="en-GB" w:eastAsia="ja-JP"/>
        </w:rPr>
        <w:t>ts</w:t>
      </w:r>
      <w:r w:rsidR="00BB5F1B">
        <w:rPr>
          <w:lang w:val="en-GB" w:eastAsia="ja-JP"/>
        </w:rPr>
        <w:t xml:space="preserve"> to </w:t>
      </w:r>
      <w:r w:rsidR="007B2D55">
        <w:rPr>
          <w:lang w:val="en-GB" w:eastAsia="ja-JP"/>
        </w:rPr>
        <w:t xml:space="preserve">the </w:t>
      </w:r>
      <w:r w:rsidR="002929D9">
        <w:rPr>
          <w:lang w:val="en-GB" w:eastAsia="ja-JP"/>
        </w:rPr>
        <w:t>RX</w:t>
      </w:r>
      <w:r w:rsidR="004A6787">
        <w:rPr>
          <w:lang w:val="en-GB" w:eastAsia="ja-JP"/>
        </w:rPr>
        <w:t xml:space="preserve"> </w:t>
      </w:r>
      <w:r w:rsidR="007B2D55">
        <w:rPr>
          <w:lang w:val="en-GB" w:eastAsia="ja-JP"/>
        </w:rPr>
        <w:t xml:space="preserve">UE in an already established unicast </w:t>
      </w:r>
      <w:r w:rsidR="00961D46">
        <w:rPr>
          <w:lang w:val="en-GB" w:eastAsia="ja-JP"/>
        </w:rPr>
        <w:t xml:space="preserve">link </w:t>
      </w:r>
      <w:r w:rsidR="007B2D55">
        <w:rPr>
          <w:lang w:val="en-GB" w:eastAsia="ja-JP"/>
        </w:rPr>
        <w:t>where</w:t>
      </w:r>
      <w:r w:rsidR="00BB5F1B">
        <w:rPr>
          <w:lang w:val="en-GB" w:eastAsia="ja-JP"/>
        </w:rPr>
        <w:t xml:space="preserve"> each transmission </w:t>
      </w:r>
      <w:r w:rsidR="007B2D55">
        <w:rPr>
          <w:lang w:val="en-GB" w:eastAsia="ja-JP"/>
        </w:rPr>
        <w:t xml:space="preserve">includes a mapping between </w:t>
      </w:r>
      <w:r w:rsidR="00BB5F1B">
        <w:rPr>
          <w:lang w:val="en-GB" w:eastAsia="ja-JP"/>
        </w:rPr>
        <w:t xml:space="preserve">a beam and </w:t>
      </w:r>
      <w:r w:rsidR="007B2D55">
        <w:rPr>
          <w:lang w:val="en-GB" w:eastAsia="ja-JP"/>
        </w:rPr>
        <w:t>an</w:t>
      </w:r>
      <w:r w:rsidR="00BB5F1B">
        <w:rPr>
          <w:lang w:val="en-GB" w:eastAsia="ja-JP"/>
        </w:rPr>
        <w:t xml:space="preserve"> associated HARQ feedback </w:t>
      </w:r>
      <w:r w:rsidR="001C22A2">
        <w:rPr>
          <w:lang w:val="en-GB" w:eastAsia="ja-JP"/>
        </w:rPr>
        <w:t xml:space="preserve">(FB) </w:t>
      </w:r>
      <w:r w:rsidR="00BB5F1B">
        <w:rPr>
          <w:lang w:val="en-GB" w:eastAsia="ja-JP"/>
        </w:rPr>
        <w:t xml:space="preserve">resource. </w:t>
      </w:r>
      <w:r w:rsidR="00B80422">
        <w:rPr>
          <w:lang w:val="en-GB" w:eastAsia="ja-JP"/>
        </w:rPr>
        <w:t xml:space="preserve">The </w:t>
      </w:r>
      <w:r w:rsidR="002929D9">
        <w:rPr>
          <w:lang w:val="en-GB" w:eastAsia="ja-JP"/>
        </w:rPr>
        <w:t>TX</w:t>
      </w:r>
      <w:r w:rsidR="00B80422">
        <w:rPr>
          <w:lang w:val="en-GB" w:eastAsia="ja-JP"/>
        </w:rPr>
        <w:t xml:space="preserve"> UE performs </w:t>
      </w:r>
      <w:r w:rsidR="005779EF">
        <w:rPr>
          <w:lang w:val="en-GB" w:eastAsia="ja-JP"/>
        </w:rPr>
        <w:t>several</w:t>
      </w:r>
      <w:r w:rsidR="00B80422">
        <w:rPr>
          <w:lang w:val="en-GB" w:eastAsia="ja-JP"/>
        </w:rPr>
        <w:t xml:space="preserve"> transmissions targeting the </w:t>
      </w:r>
      <w:r w:rsidR="002929D9">
        <w:rPr>
          <w:lang w:val="en-GB" w:eastAsia="ja-JP"/>
        </w:rPr>
        <w:t>RX</w:t>
      </w:r>
      <w:r w:rsidR="00B80422">
        <w:rPr>
          <w:lang w:val="en-GB" w:eastAsia="ja-JP"/>
        </w:rPr>
        <w:t xml:space="preserve"> UE where each transmission might use a different beam. </w:t>
      </w:r>
      <w:r w:rsidR="001867D4">
        <w:rPr>
          <w:lang w:val="en-GB" w:eastAsia="ja-JP"/>
        </w:rPr>
        <w:t xml:space="preserve">Based on the received PSFCH resource and based on the received signal quality, the </w:t>
      </w:r>
      <w:r w:rsidR="002929D9">
        <w:rPr>
          <w:lang w:val="en-GB" w:eastAsia="ja-JP"/>
        </w:rPr>
        <w:t>RX</w:t>
      </w:r>
      <w:r w:rsidR="001867D4">
        <w:rPr>
          <w:lang w:val="en-GB" w:eastAsia="ja-JP"/>
        </w:rPr>
        <w:t xml:space="preserve"> UE can decide the best beam for the unicast connection with the </w:t>
      </w:r>
      <w:r w:rsidR="002929D9">
        <w:rPr>
          <w:lang w:val="en-GB" w:eastAsia="ja-JP"/>
        </w:rPr>
        <w:t>TX</w:t>
      </w:r>
      <w:r w:rsidR="001867D4">
        <w:rPr>
          <w:lang w:val="en-GB" w:eastAsia="ja-JP"/>
        </w:rPr>
        <w:t xml:space="preserve"> UE.</w:t>
      </w:r>
      <w:r w:rsidR="009468B9">
        <w:rPr>
          <w:lang w:val="en-GB" w:eastAsia="ja-JP"/>
        </w:rPr>
        <w:t xml:space="preserve"> </w:t>
      </w:r>
      <w:r w:rsidR="005779EF">
        <w:rPr>
          <w:lang w:val="en-GB" w:eastAsia="ja-JP"/>
        </w:rPr>
        <w:t>An example of this procedure is given in the following figure:</w:t>
      </w:r>
    </w:p>
    <w:p w14:paraId="21390253" w14:textId="77777777" w:rsidR="005779EF" w:rsidRDefault="005779EF" w:rsidP="00886127">
      <w:pPr>
        <w:pStyle w:val="NoSpacing"/>
        <w:keepNext/>
        <w:spacing w:before="120" w:after="120"/>
        <w:jc w:val="both"/>
      </w:pPr>
      <w:r>
        <w:rPr>
          <w:noProof/>
          <w:lang w:val="en-GB" w:eastAsia="ja-JP"/>
        </w:rPr>
        <w:drawing>
          <wp:inline distT="0" distB="0" distL="0" distR="0" wp14:anchorId="73046F44" wp14:editId="78C2D937">
            <wp:extent cx="6134874" cy="2378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3901" cy="2381574"/>
                    </a:xfrm>
                    <a:prstGeom prst="rect">
                      <a:avLst/>
                    </a:prstGeom>
                    <a:noFill/>
                  </pic:spPr>
                </pic:pic>
              </a:graphicData>
            </a:graphic>
          </wp:inline>
        </w:drawing>
      </w:r>
    </w:p>
    <w:p w14:paraId="3FC75011" w14:textId="06116974" w:rsidR="005779EF" w:rsidRDefault="005779EF" w:rsidP="00886127">
      <w:pPr>
        <w:pStyle w:val="Caption"/>
        <w:jc w:val="both"/>
        <w:rPr>
          <w:lang w:val="en-GB" w:eastAsia="ja-JP"/>
        </w:rPr>
      </w:pPr>
      <w:r>
        <w:t xml:space="preserve">Figure </w:t>
      </w:r>
      <w:r w:rsidR="00D45DEB">
        <w:t>3</w:t>
      </w:r>
      <w:r>
        <w:t>: Procedure for beam selection using PSFCH transmissions associated to PSSCH/PSCCH using 3 beams.</w:t>
      </w:r>
    </w:p>
    <w:p w14:paraId="7ABC6170" w14:textId="03753487" w:rsidR="005779EF" w:rsidRPr="00886127" w:rsidRDefault="005779EF" w:rsidP="005779EF">
      <w:pPr>
        <w:pStyle w:val="NoSpacing"/>
        <w:spacing w:before="120" w:after="120"/>
        <w:jc w:val="both"/>
        <w:rPr>
          <w:lang w:eastAsia="ja-JP"/>
        </w:rPr>
      </w:pPr>
      <w:r>
        <w:rPr>
          <w:rStyle w:val="IvDbodytextChar"/>
          <w:szCs w:val="20"/>
        </w:rPr>
        <w:t xml:space="preserve">In this example, each PSCCH/PSSCH transmission from </w:t>
      </w:r>
      <w:r w:rsidR="002929D9">
        <w:rPr>
          <w:rStyle w:val="IvDbodytextChar"/>
          <w:szCs w:val="20"/>
        </w:rPr>
        <w:t>TX</w:t>
      </w:r>
      <w:r>
        <w:rPr>
          <w:rStyle w:val="IvDbodytextChar"/>
          <w:szCs w:val="20"/>
        </w:rPr>
        <w:t xml:space="preserve"> UE is associated with a separate PSFCH occasion. Hence each of the PSFCH occasions is associated with a specific beam used for the PSSCH/PSCCH transmission. </w:t>
      </w:r>
      <w:r>
        <w:rPr>
          <w:lang w:val="en-GB" w:eastAsia="ja-JP"/>
        </w:rPr>
        <w:t xml:space="preserve">In addition to </w:t>
      </w:r>
      <w:r w:rsidR="001055C1">
        <w:rPr>
          <w:lang w:val="en-GB" w:eastAsia="ja-JP"/>
        </w:rPr>
        <w:t xml:space="preserve">the </w:t>
      </w:r>
      <w:r>
        <w:rPr>
          <w:lang w:val="en-GB" w:eastAsia="ja-JP"/>
        </w:rPr>
        <w:t xml:space="preserve">initial </w:t>
      </w:r>
      <w:r w:rsidR="00CE6404">
        <w:rPr>
          <w:lang w:val="en-GB" w:eastAsia="ja-JP"/>
        </w:rPr>
        <w:t xml:space="preserve">wide </w:t>
      </w:r>
      <w:r>
        <w:rPr>
          <w:lang w:val="en-GB" w:eastAsia="ja-JP"/>
        </w:rPr>
        <w:t xml:space="preserve">beam establishment as shown in Figure </w:t>
      </w:r>
      <w:r w:rsidR="00D45DEB">
        <w:rPr>
          <w:lang w:val="en-GB" w:eastAsia="ja-JP"/>
        </w:rPr>
        <w:t>3</w:t>
      </w:r>
      <w:r>
        <w:rPr>
          <w:lang w:val="en-GB" w:eastAsia="ja-JP"/>
        </w:rPr>
        <w:t>, it is also possible to extend the use of the PSFCH framework for the further beam refinement procedures</w:t>
      </w:r>
      <w:r w:rsidR="00457BAD">
        <w:rPr>
          <w:lang w:val="en-GB" w:eastAsia="ja-JP"/>
        </w:rPr>
        <w:t xml:space="preserve"> by </w:t>
      </w:r>
      <w:r w:rsidR="00F7685E">
        <w:rPr>
          <w:lang w:val="en-GB" w:eastAsia="ja-JP"/>
        </w:rPr>
        <w:t>using the narrow beams in the mapping</w:t>
      </w:r>
      <w:r>
        <w:rPr>
          <w:lang w:val="en-GB" w:eastAsia="ja-JP"/>
        </w:rPr>
        <w:t>. Therefore, PSFCH transmissions can be used for the whole beam management procedure in NR SL FR2.</w:t>
      </w:r>
    </w:p>
    <w:p w14:paraId="007006CD" w14:textId="426CD7EA" w:rsidR="00B80422" w:rsidRDefault="005779EF" w:rsidP="00932A7D">
      <w:pPr>
        <w:pStyle w:val="NoSpacing"/>
        <w:spacing w:before="120" w:after="120"/>
        <w:jc w:val="both"/>
        <w:rPr>
          <w:lang w:val="en-GB" w:eastAsia="ja-JP"/>
        </w:rPr>
      </w:pPr>
      <w:r>
        <w:rPr>
          <w:rStyle w:val="IvDbodytextChar"/>
          <w:szCs w:val="20"/>
        </w:rPr>
        <w:t xml:space="preserve">Our proposed scheme is based on using SL HARQ FB as an indication of the quality of the beam used for the corresponding data transmission. </w:t>
      </w:r>
      <w:r>
        <w:rPr>
          <w:lang w:val="en-GB" w:eastAsia="ja-JP"/>
        </w:rPr>
        <w:t>B</w:t>
      </w:r>
      <w:r w:rsidR="00B80422">
        <w:rPr>
          <w:lang w:val="en-GB" w:eastAsia="ja-JP"/>
        </w:rPr>
        <w:t xml:space="preserve">ased on the outcome of the HARQ feedback detection, the </w:t>
      </w:r>
      <w:r w:rsidR="002929D9">
        <w:rPr>
          <w:lang w:val="en-GB" w:eastAsia="ja-JP"/>
        </w:rPr>
        <w:t>RX</w:t>
      </w:r>
      <w:r w:rsidR="00B80422">
        <w:rPr>
          <w:lang w:val="en-GB" w:eastAsia="ja-JP"/>
        </w:rPr>
        <w:t xml:space="preserve"> UE performs the following operation:</w:t>
      </w:r>
    </w:p>
    <w:p w14:paraId="0FBB38E5" w14:textId="02BAD06E" w:rsidR="005779EF" w:rsidRDefault="005779EF" w:rsidP="005779EF">
      <w:pPr>
        <w:pStyle w:val="IvDInstructiontext"/>
        <w:numPr>
          <w:ilvl w:val="1"/>
          <w:numId w:val="28"/>
        </w:numPr>
        <w:jc w:val="both"/>
        <w:rPr>
          <w:rStyle w:val="IvDbodytextChar"/>
          <w:i w:val="0"/>
          <w:color w:val="auto"/>
          <w:sz w:val="20"/>
          <w:szCs w:val="20"/>
        </w:rPr>
      </w:pPr>
      <w:r>
        <w:rPr>
          <w:rStyle w:val="IvDbodytextChar"/>
          <w:i w:val="0"/>
          <w:color w:val="auto"/>
          <w:sz w:val="20"/>
          <w:szCs w:val="20"/>
        </w:rPr>
        <w:t xml:space="preserve">The </w:t>
      </w:r>
      <w:r w:rsidR="002929D9">
        <w:rPr>
          <w:rStyle w:val="IvDbodytextChar"/>
          <w:i w:val="0"/>
          <w:color w:val="auto"/>
          <w:sz w:val="20"/>
          <w:szCs w:val="20"/>
        </w:rPr>
        <w:t>RX</w:t>
      </w:r>
      <w:r>
        <w:rPr>
          <w:rStyle w:val="IvDbodytextChar"/>
          <w:i w:val="0"/>
          <w:color w:val="auto"/>
          <w:sz w:val="20"/>
          <w:szCs w:val="20"/>
        </w:rPr>
        <w:t xml:space="preserve"> UE sends ACK if </w:t>
      </w:r>
      <w:r w:rsidR="002929D9">
        <w:rPr>
          <w:rStyle w:val="IvDbodytextChar"/>
          <w:i w:val="0"/>
          <w:color w:val="auto"/>
          <w:sz w:val="20"/>
          <w:szCs w:val="20"/>
        </w:rPr>
        <w:t>RX</w:t>
      </w:r>
      <w:r>
        <w:rPr>
          <w:rStyle w:val="IvDbodytextChar"/>
          <w:i w:val="0"/>
          <w:color w:val="auto"/>
          <w:sz w:val="20"/>
          <w:szCs w:val="20"/>
        </w:rPr>
        <w:t xml:space="preserve"> UE decodes both the SCI and the data in the PSSCH.</w:t>
      </w:r>
    </w:p>
    <w:p w14:paraId="1C82522E" w14:textId="0C3C42DA" w:rsidR="005779EF" w:rsidRDefault="002929D9" w:rsidP="005779EF">
      <w:pPr>
        <w:pStyle w:val="IvDInstructiontext"/>
        <w:numPr>
          <w:ilvl w:val="1"/>
          <w:numId w:val="28"/>
        </w:numPr>
        <w:jc w:val="both"/>
        <w:rPr>
          <w:rStyle w:val="IvDbodytextChar"/>
          <w:i w:val="0"/>
          <w:color w:val="auto"/>
          <w:sz w:val="20"/>
          <w:szCs w:val="20"/>
        </w:rPr>
      </w:pPr>
      <w:r>
        <w:rPr>
          <w:rStyle w:val="IvDbodytextChar"/>
          <w:i w:val="0"/>
          <w:color w:val="auto"/>
          <w:sz w:val="20"/>
          <w:szCs w:val="20"/>
        </w:rPr>
        <w:t>RX</w:t>
      </w:r>
      <w:r w:rsidR="005779EF">
        <w:rPr>
          <w:rStyle w:val="IvDbodytextChar"/>
          <w:i w:val="0"/>
          <w:color w:val="auto"/>
          <w:sz w:val="20"/>
          <w:szCs w:val="20"/>
        </w:rPr>
        <w:t xml:space="preserve"> UE sends NACK if </w:t>
      </w:r>
      <w:r>
        <w:rPr>
          <w:rStyle w:val="IvDbodytextChar"/>
          <w:i w:val="0"/>
          <w:color w:val="auto"/>
          <w:sz w:val="20"/>
          <w:szCs w:val="20"/>
        </w:rPr>
        <w:t>RX</w:t>
      </w:r>
      <w:r w:rsidR="005779EF">
        <w:rPr>
          <w:rStyle w:val="IvDbodytextChar"/>
          <w:i w:val="0"/>
          <w:color w:val="auto"/>
          <w:sz w:val="20"/>
          <w:szCs w:val="20"/>
        </w:rPr>
        <w:t xml:space="preserve"> UE decodes the SCI and fails to decode the data in the PSSCH.</w:t>
      </w:r>
    </w:p>
    <w:p w14:paraId="4E976FE6" w14:textId="1FFD31C4" w:rsidR="005779EF" w:rsidRDefault="002929D9" w:rsidP="005779EF">
      <w:pPr>
        <w:pStyle w:val="IvDInstructiontext"/>
        <w:numPr>
          <w:ilvl w:val="1"/>
          <w:numId w:val="28"/>
        </w:numPr>
        <w:jc w:val="both"/>
        <w:rPr>
          <w:rStyle w:val="IvDbodytextChar"/>
          <w:i w:val="0"/>
          <w:color w:val="auto"/>
          <w:sz w:val="20"/>
          <w:szCs w:val="20"/>
        </w:rPr>
      </w:pPr>
      <w:r>
        <w:rPr>
          <w:rStyle w:val="IvDbodytextChar"/>
          <w:i w:val="0"/>
          <w:color w:val="auto"/>
          <w:sz w:val="20"/>
          <w:szCs w:val="20"/>
        </w:rPr>
        <w:t>RX</w:t>
      </w:r>
      <w:r w:rsidR="005779EF">
        <w:rPr>
          <w:rStyle w:val="IvDbodytextChar"/>
          <w:i w:val="0"/>
          <w:color w:val="auto"/>
          <w:sz w:val="20"/>
          <w:szCs w:val="20"/>
        </w:rPr>
        <w:t xml:space="preserve"> UE does not send feedback to </w:t>
      </w:r>
      <w:r>
        <w:rPr>
          <w:rStyle w:val="IvDbodytextChar"/>
          <w:i w:val="0"/>
          <w:color w:val="auto"/>
          <w:sz w:val="20"/>
          <w:szCs w:val="20"/>
        </w:rPr>
        <w:t>TX</w:t>
      </w:r>
      <w:r w:rsidR="005779EF">
        <w:rPr>
          <w:rStyle w:val="IvDbodytextChar"/>
          <w:i w:val="0"/>
          <w:color w:val="auto"/>
          <w:sz w:val="20"/>
          <w:szCs w:val="20"/>
        </w:rPr>
        <w:t xml:space="preserve"> UE if </w:t>
      </w:r>
      <w:r>
        <w:rPr>
          <w:rStyle w:val="IvDbodytextChar"/>
          <w:i w:val="0"/>
          <w:color w:val="auto"/>
          <w:sz w:val="20"/>
          <w:szCs w:val="20"/>
        </w:rPr>
        <w:t>RX</w:t>
      </w:r>
      <w:r w:rsidR="005779EF">
        <w:rPr>
          <w:rStyle w:val="IvDbodytextChar"/>
          <w:i w:val="0"/>
          <w:color w:val="auto"/>
          <w:sz w:val="20"/>
          <w:szCs w:val="20"/>
        </w:rPr>
        <w:t xml:space="preserve"> UE does not decode an SCI from </w:t>
      </w:r>
      <w:r>
        <w:rPr>
          <w:rStyle w:val="IvDbodytextChar"/>
          <w:i w:val="0"/>
          <w:color w:val="auto"/>
          <w:sz w:val="20"/>
          <w:szCs w:val="20"/>
        </w:rPr>
        <w:t>TX</w:t>
      </w:r>
      <w:r w:rsidR="005779EF">
        <w:rPr>
          <w:rStyle w:val="IvDbodytextChar"/>
          <w:i w:val="0"/>
          <w:color w:val="auto"/>
          <w:sz w:val="20"/>
          <w:szCs w:val="20"/>
        </w:rPr>
        <w:t xml:space="preserve"> UE.</w:t>
      </w:r>
    </w:p>
    <w:p w14:paraId="3F830709" w14:textId="6E653589" w:rsidR="00371978" w:rsidRDefault="005779EF" w:rsidP="00371978">
      <w:pPr>
        <w:pStyle w:val="NoSpacing"/>
        <w:spacing w:before="120" w:after="120"/>
        <w:jc w:val="both"/>
        <w:rPr>
          <w:lang w:val="en-GB" w:eastAsia="ja-JP"/>
        </w:rPr>
      </w:pPr>
      <w:r>
        <w:rPr>
          <w:lang w:val="en-GB" w:eastAsia="ja-JP"/>
        </w:rPr>
        <w:t xml:space="preserve">Therefore, </w:t>
      </w:r>
      <w:r w:rsidRPr="00886127">
        <w:rPr>
          <w:lang w:val="en-GB" w:eastAsia="ja-JP"/>
        </w:rPr>
        <w:t xml:space="preserve">if the </w:t>
      </w:r>
      <w:r w:rsidR="002929D9">
        <w:rPr>
          <w:lang w:val="en-GB" w:eastAsia="ja-JP"/>
        </w:rPr>
        <w:t>TX</w:t>
      </w:r>
      <w:r w:rsidRPr="00886127">
        <w:rPr>
          <w:lang w:val="en-GB" w:eastAsia="ja-JP"/>
        </w:rPr>
        <w:t xml:space="preserve"> UE receives </w:t>
      </w:r>
      <w:r w:rsidRPr="005779EF">
        <w:rPr>
          <w:lang w:val="en-GB" w:eastAsia="ja-JP"/>
        </w:rPr>
        <w:t>ACK feedback</w:t>
      </w:r>
      <w:r w:rsidRPr="00886127">
        <w:rPr>
          <w:lang w:val="en-GB" w:eastAsia="ja-JP"/>
        </w:rPr>
        <w:t xml:space="preserve"> from </w:t>
      </w:r>
      <w:r w:rsidR="002929D9">
        <w:rPr>
          <w:lang w:val="en-GB" w:eastAsia="ja-JP"/>
        </w:rPr>
        <w:t>RX</w:t>
      </w:r>
      <w:r w:rsidRPr="00886127">
        <w:rPr>
          <w:lang w:val="en-GB" w:eastAsia="ja-JP"/>
        </w:rPr>
        <w:t xml:space="preserve"> UE, </w:t>
      </w:r>
      <w:r w:rsidR="002929D9">
        <w:rPr>
          <w:lang w:val="en-GB" w:eastAsia="ja-JP"/>
        </w:rPr>
        <w:t>TX</w:t>
      </w:r>
      <w:r w:rsidRPr="00886127">
        <w:rPr>
          <w:lang w:val="en-GB" w:eastAsia="ja-JP"/>
        </w:rPr>
        <w:t xml:space="preserve"> UE can deduce that the beam used for the data transmission </w:t>
      </w:r>
      <w:r>
        <w:rPr>
          <w:lang w:val="en-GB" w:eastAsia="ja-JP"/>
        </w:rPr>
        <w:t xml:space="preserve">to be </w:t>
      </w:r>
      <w:r w:rsidR="00FE7E16">
        <w:rPr>
          <w:lang w:val="en-GB" w:eastAsia="ja-JP"/>
        </w:rPr>
        <w:t xml:space="preserve">good enough </w:t>
      </w:r>
      <w:r>
        <w:rPr>
          <w:lang w:val="en-GB" w:eastAsia="ja-JP"/>
        </w:rPr>
        <w:t xml:space="preserve">for </w:t>
      </w:r>
      <w:r w:rsidRPr="007E1ED8">
        <w:rPr>
          <w:lang w:val="en-GB" w:eastAsia="ja-JP"/>
        </w:rPr>
        <w:t xml:space="preserve">further transmissions to </w:t>
      </w:r>
      <w:r w:rsidR="002929D9">
        <w:rPr>
          <w:lang w:val="en-GB" w:eastAsia="ja-JP"/>
        </w:rPr>
        <w:t>RX</w:t>
      </w:r>
      <w:r w:rsidRPr="007E1ED8">
        <w:rPr>
          <w:lang w:val="en-GB" w:eastAsia="ja-JP"/>
        </w:rPr>
        <w:t xml:space="preserve"> UE</w:t>
      </w:r>
      <w:r>
        <w:rPr>
          <w:lang w:val="en-GB" w:eastAsia="ja-JP"/>
        </w:rPr>
        <w:t xml:space="preserve"> (since </w:t>
      </w:r>
      <w:r w:rsidR="002929D9">
        <w:rPr>
          <w:lang w:val="en-GB" w:eastAsia="ja-JP"/>
        </w:rPr>
        <w:t>RX</w:t>
      </w:r>
      <w:r w:rsidRPr="00886127">
        <w:rPr>
          <w:lang w:val="en-GB" w:eastAsia="ja-JP"/>
        </w:rPr>
        <w:t xml:space="preserve"> UE could decode the </w:t>
      </w:r>
      <w:r>
        <w:rPr>
          <w:lang w:val="en-GB" w:eastAsia="ja-JP"/>
        </w:rPr>
        <w:t>transmission)</w:t>
      </w:r>
      <w:r w:rsidRPr="00886127">
        <w:rPr>
          <w:lang w:val="en-GB" w:eastAsia="ja-JP"/>
        </w:rPr>
        <w:t xml:space="preserve">. </w:t>
      </w:r>
      <w:r>
        <w:rPr>
          <w:lang w:val="en-GB" w:eastAsia="ja-JP"/>
        </w:rPr>
        <w:t>On the other hand</w:t>
      </w:r>
      <w:r w:rsidRPr="00886127">
        <w:rPr>
          <w:lang w:val="en-GB" w:eastAsia="ja-JP"/>
        </w:rPr>
        <w:t xml:space="preserve">, receiving a NACK may mean the beam is not very suitable, and not receiving any HARQ </w:t>
      </w:r>
      <w:r w:rsidR="005C0229">
        <w:rPr>
          <w:lang w:val="en-GB" w:eastAsia="ja-JP"/>
        </w:rPr>
        <w:t>feedback</w:t>
      </w:r>
      <w:r w:rsidRPr="00886127">
        <w:rPr>
          <w:lang w:val="en-GB" w:eastAsia="ja-JP"/>
        </w:rPr>
        <w:t xml:space="preserve"> from </w:t>
      </w:r>
      <w:r w:rsidR="002929D9">
        <w:rPr>
          <w:lang w:val="en-GB" w:eastAsia="ja-JP"/>
        </w:rPr>
        <w:t>RX</w:t>
      </w:r>
      <w:r w:rsidRPr="00886127">
        <w:rPr>
          <w:lang w:val="en-GB" w:eastAsia="ja-JP"/>
        </w:rPr>
        <w:t xml:space="preserve"> UE may mean the corresponding beam is not suitable at all for communication with </w:t>
      </w:r>
      <w:r w:rsidR="002929D9">
        <w:rPr>
          <w:lang w:val="en-GB" w:eastAsia="ja-JP"/>
        </w:rPr>
        <w:t>RX</w:t>
      </w:r>
      <w:r w:rsidRPr="00886127">
        <w:rPr>
          <w:lang w:val="en-GB" w:eastAsia="ja-JP"/>
        </w:rPr>
        <w:t xml:space="preserve"> UE.</w:t>
      </w:r>
    </w:p>
    <w:p w14:paraId="5B44366F" w14:textId="5485AC76" w:rsidR="00371978" w:rsidRDefault="00371978" w:rsidP="00371978">
      <w:pPr>
        <w:pStyle w:val="NoSpacing"/>
        <w:spacing w:before="120" w:after="120"/>
        <w:jc w:val="both"/>
        <w:rPr>
          <w:lang w:val="en-GB" w:eastAsia="ja-JP"/>
        </w:rPr>
      </w:pPr>
      <w:r>
        <w:rPr>
          <w:lang w:val="en-GB" w:eastAsia="ja-JP"/>
        </w:rPr>
        <w:t xml:space="preserve">In the last RAN1#112-bis-e meeting, there is further discussion </w:t>
      </w:r>
      <w:r w:rsidR="00BE4F1C">
        <w:rPr>
          <w:lang w:val="en-GB" w:eastAsia="ja-JP"/>
        </w:rPr>
        <w:t>on this topic, which is captured in the agreement:</w:t>
      </w:r>
    </w:p>
    <w:tbl>
      <w:tblPr>
        <w:tblStyle w:val="TableGrid"/>
        <w:tblW w:w="0" w:type="auto"/>
        <w:tblLook w:val="04A0" w:firstRow="1" w:lastRow="0" w:firstColumn="1" w:lastColumn="0" w:noHBand="0" w:noVBand="1"/>
      </w:tblPr>
      <w:tblGrid>
        <w:gridCol w:w="9629"/>
      </w:tblGrid>
      <w:tr w:rsidR="00BE4F1C" w14:paraId="43E22616" w14:textId="77777777" w:rsidTr="00BE4F1C">
        <w:tc>
          <w:tcPr>
            <w:tcW w:w="9629" w:type="dxa"/>
          </w:tcPr>
          <w:p w14:paraId="55DC0271" w14:textId="77777777" w:rsidR="00BE4F1C" w:rsidRPr="0038457F" w:rsidRDefault="00BE4F1C" w:rsidP="00BE4F1C">
            <w:pPr>
              <w:jc w:val="both"/>
              <w:rPr>
                <w:rFonts w:ascii="Times New Roman" w:eastAsia="Batang" w:hAnsi="Times New Roman" w:cs="Times New Roman"/>
                <w:b/>
                <w:iCs/>
                <w:color w:val="000000"/>
                <w:sz w:val="20"/>
                <w:szCs w:val="20"/>
                <w:lang w:val="en-GB"/>
              </w:rPr>
            </w:pPr>
            <w:r w:rsidRPr="0038457F">
              <w:rPr>
                <w:rFonts w:ascii="Times New Roman" w:eastAsia="Batang" w:hAnsi="Times New Roman" w:cs="Times New Roman"/>
                <w:b/>
                <w:iCs/>
                <w:color w:val="000000"/>
                <w:sz w:val="20"/>
                <w:szCs w:val="20"/>
                <w:highlight w:val="green"/>
                <w:lang w:val="en-GB"/>
              </w:rPr>
              <w:t>Agreement</w:t>
            </w:r>
          </w:p>
          <w:p w14:paraId="74568AD4" w14:textId="77777777" w:rsidR="00BE4F1C" w:rsidRPr="0038457F" w:rsidRDefault="00BE4F1C" w:rsidP="00BE4F1C">
            <w:pPr>
              <w:jc w:val="both"/>
              <w:rPr>
                <w:rFonts w:ascii="Times New Roman" w:eastAsia="Batang" w:hAnsi="Times New Roman" w:cs="Times New Roman"/>
                <w:iCs/>
                <w:color w:val="000000"/>
                <w:sz w:val="20"/>
                <w:szCs w:val="20"/>
                <w:lang w:val="en-GB"/>
              </w:rPr>
            </w:pPr>
            <w:r w:rsidRPr="0038457F">
              <w:rPr>
                <w:rFonts w:ascii="Times New Roman" w:eastAsia="Batang" w:hAnsi="Times New Roman" w:cs="Times New Roman"/>
                <w:iCs/>
                <w:color w:val="000000"/>
                <w:sz w:val="20"/>
                <w:szCs w:val="20"/>
                <w:lang w:val="en-GB"/>
              </w:rPr>
              <w:lastRenderedPageBreak/>
              <w:t>Consider the following two options for determining PSFCH transmit/receive beam for a single PSFCH transmission/reception in a slot.  </w:t>
            </w:r>
          </w:p>
          <w:p w14:paraId="3718E8CB" w14:textId="77777777" w:rsidR="00BE4F1C" w:rsidRPr="0038457F" w:rsidRDefault="00BE4F1C" w:rsidP="00BE4F1C">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Option 1: PSFCH transmit beam is derived from the corresponding PSCCH/PSSCH receive beam; PSFCH receive beam is derived from the corresponding PSCCH/PSSCH transmit beam.</w:t>
            </w:r>
          </w:p>
          <w:p w14:paraId="51A77E4D" w14:textId="77777777" w:rsidR="00BE4F1C" w:rsidRPr="0038457F" w:rsidRDefault="00BE4F1C" w:rsidP="00BE4F1C">
            <w:pPr>
              <w:numPr>
                <w:ilvl w:val="1"/>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Note this is based on sidelink beam correspondence</w:t>
            </w:r>
          </w:p>
          <w:p w14:paraId="21A51F8C" w14:textId="77777777" w:rsidR="00BE4F1C" w:rsidRPr="0038457F" w:rsidRDefault="00BE4F1C" w:rsidP="00BE4F1C">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Option 2: PSFCH transmit beam is derived from the PSCCH/PSSCH transmit beam for reverse data transmission; PSFCH receive beam is derived from the PSCCH/PSSCH receive beam for reverse data transmission.  </w:t>
            </w:r>
          </w:p>
          <w:p w14:paraId="56B813F3" w14:textId="77777777" w:rsidR="00BE4F1C" w:rsidRPr="0038457F" w:rsidRDefault="00BE4F1C" w:rsidP="00BE4F1C">
            <w:pPr>
              <w:numPr>
                <w:ilvl w:val="1"/>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Note this is based on beam training for reverse data transmission</w:t>
            </w:r>
          </w:p>
          <w:p w14:paraId="6EE2462A" w14:textId="77777777" w:rsidR="00BE4F1C" w:rsidRPr="0038457F" w:rsidRDefault="00BE4F1C" w:rsidP="00BE4F1C">
            <w:pPr>
              <w:numPr>
                <w:ilvl w:val="1"/>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Note: The PSFCH transmit/receive beam can be the same as PSCCH/PSSCH transmit/receive beam used for the reverse data transmission.</w:t>
            </w:r>
          </w:p>
          <w:p w14:paraId="79AAA0E1" w14:textId="77777777" w:rsidR="00BE4F1C" w:rsidRPr="0038457F" w:rsidRDefault="00BE4F1C" w:rsidP="00BE4F1C">
            <w:pPr>
              <w:numPr>
                <w:ilvl w:val="0"/>
                <w:numId w:val="32"/>
              </w:numPr>
              <w:spacing w:after="0" w:line="240" w:lineRule="auto"/>
              <w:jc w:val="both"/>
              <w:rPr>
                <w:rFonts w:ascii="Times New Roman" w:eastAsia="Batang" w:hAnsi="Times New Roman" w:cs="Times New Roman"/>
                <w:iCs/>
                <w:color w:val="000000"/>
                <w:sz w:val="20"/>
                <w:szCs w:val="20"/>
                <w:lang w:val="en-GB" w:eastAsia="x-none"/>
              </w:rPr>
            </w:pPr>
            <w:r w:rsidRPr="0038457F">
              <w:rPr>
                <w:rFonts w:ascii="Times New Roman" w:eastAsia="Batang" w:hAnsi="Times New Roman" w:cs="Times New Roman"/>
                <w:iCs/>
                <w:color w:val="000000"/>
                <w:sz w:val="20"/>
                <w:szCs w:val="20"/>
                <w:lang w:val="en-GB" w:eastAsia="x-none"/>
              </w:rPr>
              <w:t>FFS: support both options or down select one option.</w:t>
            </w:r>
          </w:p>
          <w:p w14:paraId="69217714" w14:textId="77777777" w:rsidR="00BE4F1C" w:rsidRDefault="00BE4F1C" w:rsidP="00371978">
            <w:pPr>
              <w:pStyle w:val="NoSpacing"/>
              <w:spacing w:before="120" w:after="120"/>
              <w:jc w:val="both"/>
              <w:rPr>
                <w:lang w:val="en-GB" w:eastAsia="ja-JP"/>
              </w:rPr>
            </w:pPr>
          </w:p>
        </w:tc>
      </w:tr>
    </w:tbl>
    <w:p w14:paraId="6C74B662" w14:textId="77777777" w:rsidR="00BE4F1C" w:rsidRDefault="00BE4F1C" w:rsidP="00371978">
      <w:pPr>
        <w:pStyle w:val="NoSpacing"/>
        <w:spacing w:before="120" w:after="120"/>
        <w:jc w:val="both"/>
        <w:rPr>
          <w:lang w:val="en-GB" w:eastAsia="ja-JP"/>
        </w:rPr>
      </w:pPr>
    </w:p>
    <w:p w14:paraId="5DB74348" w14:textId="3BA26051" w:rsidR="00CC45C6" w:rsidRDefault="00FA34AA" w:rsidP="00371978">
      <w:pPr>
        <w:pStyle w:val="NoSpacing"/>
        <w:spacing w:before="120" w:after="120"/>
        <w:jc w:val="both"/>
        <w:rPr>
          <w:lang w:val="en-GB" w:eastAsia="ja-JP"/>
        </w:rPr>
      </w:pPr>
      <w:r>
        <w:rPr>
          <w:lang w:val="en-GB" w:eastAsia="ja-JP"/>
        </w:rPr>
        <w:t xml:space="preserve">Given that beam correspondence is fundamental </w:t>
      </w:r>
      <w:r w:rsidR="006D0604">
        <w:rPr>
          <w:lang w:val="en-GB" w:eastAsia="ja-JP"/>
        </w:rPr>
        <w:t xml:space="preserve">component of beam management in NR </w:t>
      </w:r>
      <w:proofErr w:type="spellStart"/>
      <w:r w:rsidR="006D0604">
        <w:rPr>
          <w:lang w:val="en-GB" w:eastAsia="ja-JP"/>
        </w:rPr>
        <w:t>Uu</w:t>
      </w:r>
      <w:proofErr w:type="spellEnd"/>
      <w:r w:rsidR="006D0604">
        <w:rPr>
          <w:lang w:val="en-GB" w:eastAsia="ja-JP"/>
        </w:rPr>
        <w:t xml:space="preserve"> and it is expected to the similar case in SL FR2, it is straightforward to rely on the beam correspondence to establish the mapping between PSFCH transmit beam and the corresponding PSCCH/PSSCH receive beam</w:t>
      </w:r>
      <w:r w:rsidR="00B16F19">
        <w:rPr>
          <w:lang w:val="en-GB" w:eastAsia="ja-JP"/>
        </w:rPr>
        <w:t xml:space="preserve"> and </w:t>
      </w:r>
      <w:r w:rsidR="00B16F19" w:rsidRPr="00B16F19">
        <w:rPr>
          <w:lang w:val="en-GB" w:eastAsia="ja-JP"/>
        </w:rPr>
        <w:t>PSFCH receive beam is derived from the corresponding PSCCH/PSSCH transmit beam.</w:t>
      </w:r>
      <w:r w:rsidR="00B16F19">
        <w:rPr>
          <w:lang w:val="en-GB" w:eastAsia="ja-JP"/>
        </w:rPr>
        <w:t xml:space="preserve"> </w:t>
      </w:r>
    </w:p>
    <w:p w14:paraId="5E1042B2" w14:textId="77777777" w:rsidR="008B18C9" w:rsidRDefault="008B18C9" w:rsidP="00371978">
      <w:pPr>
        <w:pStyle w:val="NoSpacing"/>
        <w:spacing w:before="120" w:after="120"/>
        <w:jc w:val="both"/>
        <w:rPr>
          <w:lang w:val="en-GB" w:eastAsia="ja-JP"/>
        </w:rPr>
      </w:pPr>
    </w:p>
    <w:p w14:paraId="40C08931" w14:textId="6A29E564" w:rsidR="00A91196" w:rsidRDefault="008B18C9" w:rsidP="008B18C9">
      <w:pPr>
        <w:pStyle w:val="Proposal"/>
        <w:rPr>
          <w:lang w:val="en-GB"/>
        </w:rPr>
      </w:pPr>
      <w:bookmarkStart w:id="19" w:name="_Toc135045303"/>
      <w:r>
        <w:rPr>
          <w:lang w:val="en-GB"/>
        </w:rPr>
        <w:t>RAN to s</w:t>
      </w:r>
      <w:r w:rsidR="005B683C">
        <w:rPr>
          <w:lang w:val="en-GB"/>
        </w:rPr>
        <w:t xml:space="preserve">upport Option 1 that relies on beam correspondence </w:t>
      </w:r>
      <w:r w:rsidR="005D7A9D">
        <w:rPr>
          <w:lang w:val="en-GB"/>
        </w:rPr>
        <w:t>for determining PSFCH transmit/receive beam for a single PSFCH transmission/reception in a slot.</w:t>
      </w:r>
      <w:bookmarkEnd w:id="19"/>
      <w:r w:rsidR="005D7A9D">
        <w:rPr>
          <w:lang w:val="en-GB"/>
        </w:rPr>
        <w:t xml:space="preserve"> </w:t>
      </w:r>
    </w:p>
    <w:p w14:paraId="3C86DAFB" w14:textId="4E02AECB" w:rsidR="00CB09E6" w:rsidRDefault="008C5527" w:rsidP="00A5081E">
      <w:pPr>
        <w:pStyle w:val="NoSpacing"/>
        <w:spacing w:before="120" w:after="120"/>
        <w:jc w:val="both"/>
        <w:rPr>
          <w:lang w:val="en-GB" w:eastAsia="ja-JP"/>
        </w:rPr>
      </w:pPr>
      <w:r>
        <w:rPr>
          <w:lang w:val="en-GB" w:eastAsia="ja-JP"/>
        </w:rPr>
        <w:t xml:space="preserve">If there is potential advantages to utilize the beam training for reverse data transmission as well </w:t>
      </w:r>
      <w:r w:rsidR="00A67941">
        <w:rPr>
          <w:lang w:val="en-GB" w:eastAsia="ja-JP"/>
        </w:rPr>
        <w:t xml:space="preserve">to derive the PSFCH transmit beam from the PSCCH/PSSCH transmit beam for reverse data </w:t>
      </w:r>
      <w:r w:rsidR="0030053A">
        <w:rPr>
          <w:lang w:val="en-GB" w:eastAsia="ja-JP"/>
        </w:rPr>
        <w:t>transmission, option</w:t>
      </w:r>
      <w:r w:rsidR="00A5081E">
        <w:rPr>
          <w:lang w:val="en-GB" w:eastAsia="ja-JP"/>
        </w:rPr>
        <w:t xml:space="preserve"> 2 is also supported in addition to option 1.</w:t>
      </w:r>
    </w:p>
    <w:p w14:paraId="6AFBE7E5" w14:textId="469685F7" w:rsidR="00A5081E" w:rsidRDefault="0030053A" w:rsidP="00A5081E">
      <w:pPr>
        <w:pStyle w:val="NoSpacing"/>
        <w:spacing w:before="120" w:after="120"/>
        <w:jc w:val="both"/>
      </w:pPr>
      <w:r>
        <w:t>In both options</w:t>
      </w:r>
      <w:r w:rsidR="005604B6">
        <w:t xml:space="preserve">, when the UE transmits PSFCH using a specific beam that is derived from the corresponding receive beam or from the PSCCH/PSSCH transmit beam for reverse data transmission, </w:t>
      </w:r>
      <w:r w:rsidR="00EA042D">
        <w:t>the UE receiving PSFCH have an implicit understanding of this mapping</w:t>
      </w:r>
      <w:r w:rsidR="00A47446">
        <w:t xml:space="preserve"> to </w:t>
      </w:r>
      <w:r w:rsidR="00FF37C6">
        <w:t xml:space="preserve">PSCCH/PSSCH beam to </w:t>
      </w:r>
      <w:r w:rsidR="00A47446">
        <w:t xml:space="preserve">maximize the benefits of beam management.  </w:t>
      </w:r>
      <w:r w:rsidR="00FF37C6">
        <w:t xml:space="preserve"> </w:t>
      </w:r>
    </w:p>
    <w:p w14:paraId="38690A1B" w14:textId="77777777" w:rsidR="00CB09E6" w:rsidRDefault="00CB09E6" w:rsidP="00A5081E">
      <w:pPr>
        <w:pStyle w:val="NoSpacing"/>
        <w:spacing w:before="120" w:after="120"/>
        <w:jc w:val="both"/>
      </w:pPr>
    </w:p>
    <w:p w14:paraId="3BC3C800" w14:textId="77777777" w:rsidR="0005324B" w:rsidRPr="00B95177" w:rsidRDefault="0005324B" w:rsidP="0005324B">
      <w:pPr>
        <w:pStyle w:val="Proposal"/>
        <w:rPr>
          <w:lang w:val="en-GB"/>
        </w:rPr>
      </w:pPr>
      <w:bookmarkStart w:id="20" w:name="_Toc135045304"/>
      <w:r>
        <w:rPr>
          <w:lang w:val="en-GB"/>
        </w:rPr>
        <w:t>For SL operation in FR2, mapping between PSFCH resources and beams is used for beam establishment and beam refinement.</w:t>
      </w:r>
      <w:bookmarkEnd w:id="20"/>
      <w:r>
        <w:rPr>
          <w:lang w:val="en-GB"/>
        </w:rPr>
        <w:t xml:space="preserve"> </w:t>
      </w:r>
    </w:p>
    <w:p w14:paraId="60DC6BF5" w14:textId="77777777" w:rsidR="0005324B" w:rsidRDefault="0005324B" w:rsidP="0005324B">
      <w:pPr>
        <w:pStyle w:val="Proposal"/>
        <w:rPr>
          <w:lang w:val="en-GB"/>
        </w:rPr>
      </w:pPr>
      <w:bookmarkStart w:id="21" w:name="_Toc127461811"/>
      <w:bookmarkStart w:id="22" w:name="_Toc127462415"/>
      <w:bookmarkStart w:id="23" w:name="_Toc135045305"/>
      <w:bookmarkEnd w:id="21"/>
      <w:bookmarkEnd w:id="22"/>
      <w:r>
        <w:rPr>
          <w:lang w:val="en-GB"/>
        </w:rPr>
        <w:t xml:space="preserve">Based on the outcome of the HARQ feedback detection by the RX UE, i.e., ACK, </w:t>
      </w:r>
      <w:r w:rsidDel="00457564">
        <w:rPr>
          <w:lang w:val="en-GB"/>
        </w:rPr>
        <w:t>NACK</w:t>
      </w:r>
      <w:r>
        <w:rPr>
          <w:lang w:val="en-GB"/>
        </w:rPr>
        <w:t>, or absence of HARQ feedback, the TX UE decides the best beam to be used for further transmissions to the RX UE.</w:t>
      </w:r>
      <w:bookmarkEnd w:id="23"/>
    </w:p>
    <w:p w14:paraId="03268C8B" w14:textId="77777777" w:rsidR="0005324B" w:rsidRPr="00FC1BAB" w:rsidRDefault="0005324B" w:rsidP="0005324B">
      <w:pPr>
        <w:pStyle w:val="NoSpacing"/>
        <w:spacing w:before="120" w:after="120"/>
        <w:jc w:val="both"/>
        <w:rPr>
          <w:lang w:val="en-GB" w:eastAsia="ja-JP"/>
        </w:rPr>
      </w:pPr>
      <w:r>
        <w:rPr>
          <w:lang w:val="en-GB" w:eastAsia="ja-JP"/>
        </w:rPr>
        <w:t>The main a</w:t>
      </w:r>
      <w:r w:rsidRPr="00FC1BAB">
        <w:rPr>
          <w:lang w:val="en-GB" w:eastAsia="ja-JP"/>
        </w:rPr>
        <w:t>dvantages</w:t>
      </w:r>
      <w:r>
        <w:rPr>
          <w:lang w:val="en-GB" w:eastAsia="ja-JP"/>
        </w:rPr>
        <w:t xml:space="preserve"> of the solution based on PSFCH transmissions</w:t>
      </w:r>
      <w:r w:rsidRPr="00FC1BAB">
        <w:rPr>
          <w:lang w:val="en-GB" w:eastAsia="ja-JP"/>
        </w:rPr>
        <w:t>:</w:t>
      </w:r>
    </w:p>
    <w:p w14:paraId="78EA719B" w14:textId="77777777" w:rsidR="0005324B" w:rsidRPr="00FC1BAB" w:rsidRDefault="0005324B" w:rsidP="0005324B">
      <w:pPr>
        <w:pStyle w:val="NoSpacing"/>
        <w:numPr>
          <w:ilvl w:val="0"/>
          <w:numId w:val="20"/>
        </w:numPr>
        <w:spacing w:before="120" w:after="120"/>
        <w:jc w:val="both"/>
        <w:rPr>
          <w:lang w:val="en-GB" w:eastAsia="ja-JP"/>
        </w:rPr>
      </w:pPr>
      <w:r>
        <w:rPr>
          <w:lang w:val="en-GB" w:eastAsia="ja-JP"/>
        </w:rPr>
        <w:t>Facilitates beam management for sidelink without introducing new physical channels or signals.</w:t>
      </w:r>
      <w:r w:rsidRPr="00FC1BAB">
        <w:rPr>
          <w:lang w:val="en-GB" w:eastAsia="ja-JP"/>
        </w:rPr>
        <w:t xml:space="preserve"> </w:t>
      </w:r>
    </w:p>
    <w:p w14:paraId="55154198" w14:textId="77777777" w:rsidR="0005324B" w:rsidRDefault="0005324B" w:rsidP="0005324B">
      <w:pPr>
        <w:pStyle w:val="NoSpacing"/>
        <w:numPr>
          <w:ilvl w:val="0"/>
          <w:numId w:val="20"/>
        </w:numPr>
        <w:spacing w:before="120" w:after="120"/>
        <w:jc w:val="both"/>
        <w:rPr>
          <w:lang w:val="en-GB" w:eastAsia="ja-JP"/>
        </w:rPr>
      </w:pPr>
      <w:r>
        <w:rPr>
          <w:lang w:val="en-GB" w:eastAsia="ja-JP"/>
        </w:rPr>
        <w:t xml:space="preserve">Thanks to the deterministic and periodic occurrence of the HARQ feedback resources, latency involved in beam management process </w:t>
      </w:r>
      <w:r w:rsidRPr="00FC1BAB">
        <w:rPr>
          <w:lang w:val="en-GB" w:eastAsia="ja-JP"/>
        </w:rPr>
        <w:t>(e.g., beam pairing, beam refinement)</w:t>
      </w:r>
      <w:r>
        <w:rPr>
          <w:lang w:val="en-GB" w:eastAsia="ja-JP"/>
        </w:rPr>
        <w:t xml:space="preserve"> is upper bounded. </w:t>
      </w:r>
    </w:p>
    <w:p w14:paraId="6E829544" w14:textId="0BB9D2CD" w:rsidR="005604B6" w:rsidRDefault="002C45A6" w:rsidP="00A5081E">
      <w:pPr>
        <w:pStyle w:val="NoSpacing"/>
        <w:spacing w:before="120" w:after="120"/>
        <w:jc w:val="both"/>
        <w:rPr>
          <w:lang w:val="en-GB"/>
        </w:rPr>
      </w:pPr>
      <w:r>
        <w:rPr>
          <w:lang w:val="en-GB"/>
        </w:rPr>
        <w:t xml:space="preserve">Based on the abovementioned advantages, SL FR2 </w:t>
      </w:r>
      <w:r w:rsidR="00B31E89">
        <w:rPr>
          <w:lang w:val="en-GB"/>
        </w:rPr>
        <w:t xml:space="preserve">beam management shall consider </w:t>
      </w:r>
      <w:r w:rsidR="00396316">
        <w:rPr>
          <w:lang w:val="en-GB"/>
        </w:rPr>
        <w:t>using</w:t>
      </w:r>
      <w:r w:rsidR="00B31E89">
        <w:rPr>
          <w:lang w:val="en-GB"/>
        </w:rPr>
        <w:t xml:space="preserve"> PSFCH transmissions. </w:t>
      </w:r>
    </w:p>
    <w:p w14:paraId="45B24575" w14:textId="6ADEB1BC" w:rsidR="00B31E89" w:rsidRDefault="00B31E89" w:rsidP="00A2149C">
      <w:pPr>
        <w:pStyle w:val="Proposal"/>
        <w:rPr>
          <w:lang w:val="en-GB"/>
        </w:rPr>
      </w:pPr>
      <w:bookmarkStart w:id="24" w:name="_Toc135045306"/>
      <w:r>
        <w:rPr>
          <w:lang w:val="en-GB"/>
        </w:rPr>
        <w:t xml:space="preserve">RAN1 to support </w:t>
      </w:r>
      <w:r w:rsidR="00A2149C">
        <w:rPr>
          <w:lang w:val="en-GB"/>
        </w:rPr>
        <w:t>using PSFCH transmissions to facilitate the SL FR2 beam management.</w:t>
      </w:r>
      <w:bookmarkEnd w:id="24"/>
    </w:p>
    <w:p w14:paraId="0CB2C4B3" w14:textId="77777777" w:rsidR="00396316" w:rsidRDefault="00396316" w:rsidP="00396316">
      <w:pPr>
        <w:pStyle w:val="NoSpacing"/>
        <w:rPr>
          <w:lang w:val="en-GB"/>
        </w:rPr>
      </w:pPr>
    </w:p>
    <w:p w14:paraId="39F8D3C5" w14:textId="2DD38370" w:rsidR="00396316" w:rsidRDefault="00396316" w:rsidP="00396316">
      <w:pPr>
        <w:pStyle w:val="Heading3"/>
      </w:pPr>
      <w:r>
        <w:t>2.4.2</w:t>
      </w:r>
      <w:r>
        <w:tab/>
        <w:t>Beam management procedure based on CSI-RS</w:t>
      </w:r>
    </w:p>
    <w:p w14:paraId="67EE3F21" w14:textId="77777777" w:rsidR="00396316" w:rsidRPr="0005324B" w:rsidRDefault="00396316" w:rsidP="00396316">
      <w:pPr>
        <w:pStyle w:val="NoSpacing"/>
        <w:rPr>
          <w:lang w:val="en-GB"/>
        </w:rPr>
      </w:pPr>
    </w:p>
    <w:p w14:paraId="15E67BEF" w14:textId="64AEA325" w:rsidR="007A2928" w:rsidRDefault="00C352A8" w:rsidP="0072524F">
      <w:pPr>
        <w:pStyle w:val="NoSpacing"/>
        <w:spacing w:before="120" w:after="120"/>
        <w:jc w:val="both"/>
      </w:pPr>
      <w:r w:rsidRPr="008C2A7D">
        <w:lastRenderedPageBreak/>
        <w:t xml:space="preserve">The </w:t>
      </w:r>
      <w:r w:rsidR="00044DF1">
        <w:t>next</w:t>
      </w:r>
      <w:r w:rsidRPr="008C2A7D">
        <w:t xml:space="preserve"> solution</w:t>
      </w:r>
      <w:r w:rsidR="001867D4">
        <w:t xml:space="preserve"> </w:t>
      </w:r>
      <w:r w:rsidRPr="008C2A7D">
        <w:t>is based on CSI-RS</w:t>
      </w:r>
      <w:r w:rsidR="00890B6B" w:rsidRPr="008C2A7D">
        <w:t xml:space="preserve"> and </w:t>
      </w:r>
      <w:r w:rsidR="00F41C89">
        <w:t>leverages</w:t>
      </w:r>
      <w:r w:rsidR="00890B6B" w:rsidRPr="008C2A7D">
        <w:t xml:space="preserve"> the initial unicast connection establishment between </w:t>
      </w:r>
      <w:r w:rsidR="001867D4">
        <w:t xml:space="preserve">the </w:t>
      </w:r>
      <w:r w:rsidR="002929D9">
        <w:t>TX</w:t>
      </w:r>
      <w:r w:rsidR="001867D4">
        <w:t xml:space="preserve"> </w:t>
      </w:r>
      <w:r w:rsidR="00890B6B" w:rsidRPr="008C2A7D">
        <w:t>UE and</w:t>
      </w:r>
      <w:r w:rsidR="001867D4">
        <w:t xml:space="preserve"> the </w:t>
      </w:r>
      <w:r w:rsidR="002929D9">
        <w:t>RX</w:t>
      </w:r>
      <w:r w:rsidR="00890B6B" w:rsidRPr="008C2A7D">
        <w:t xml:space="preserve"> UE</w:t>
      </w:r>
      <w:r w:rsidR="0077207B" w:rsidRPr="008C2A7D">
        <w:t xml:space="preserve">. </w:t>
      </w:r>
      <w:r w:rsidR="002A08E2" w:rsidRPr="008C2A7D">
        <w:t xml:space="preserve">First, </w:t>
      </w:r>
      <w:r w:rsidR="001867D4">
        <w:t xml:space="preserve">the </w:t>
      </w:r>
      <w:r w:rsidR="002929D9">
        <w:t>TX</w:t>
      </w:r>
      <w:r w:rsidR="001867D4">
        <w:t xml:space="preserve"> </w:t>
      </w:r>
      <w:r w:rsidR="00DF162B" w:rsidRPr="008C2A7D">
        <w:t>UE transmits</w:t>
      </w:r>
      <w:r w:rsidR="002A08E2" w:rsidRPr="008C2A7D">
        <w:t xml:space="preserve"> CSI-RS</w:t>
      </w:r>
      <w:r w:rsidR="00B16609" w:rsidRPr="008C2A7D">
        <w:t xml:space="preserve">s </w:t>
      </w:r>
      <w:r w:rsidR="001867D4">
        <w:t>in</w:t>
      </w:r>
      <w:r w:rsidR="00B16609" w:rsidRPr="008C2A7D">
        <w:t xml:space="preserve"> different beams</w:t>
      </w:r>
      <w:r w:rsidR="009E6BC5" w:rsidRPr="008C2A7D">
        <w:t xml:space="preserve">, which are utilized at </w:t>
      </w:r>
      <w:r w:rsidR="001867D4">
        <w:t xml:space="preserve">the </w:t>
      </w:r>
      <w:r w:rsidR="002929D9">
        <w:t>RX</w:t>
      </w:r>
      <w:r w:rsidR="001867D4">
        <w:t xml:space="preserve"> </w:t>
      </w:r>
      <w:r w:rsidR="009E6BC5" w:rsidRPr="008C2A7D">
        <w:t>UE for estimating CSI</w:t>
      </w:r>
      <w:r w:rsidR="003C1020" w:rsidRPr="008C2A7D">
        <w:t xml:space="preserve">. Next, </w:t>
      </w:r>
      <w:r w:rsidR="001867D4">
        <w:t xml:space="preserve">the </w:t>
      </w:r>
      <w:r w:rsidR="002929D9">
        <w:t>RX</w:t>
      </w:r>
      <w:r w:rsidR="001867D4">
        <w:t xml:space="preserve"> UE</w:t>
      </w:r>
      <w:r w:rsidR="001867D4" w:rsidRPr="008C2A7D">
        <w:t xml:space="preserve"> </w:t>
      </w:r>
      <w:r w:rsidR="003C1020" w:rsidRPr="008C2A7D">
        <w:t xml:space="preserve">reports </w:t>
      </w:r>
      <w:r w:rsidR="001867D4">
        <w:t>SL-</w:t>
      </w:r>
      <w:r w:rsidR="003C1020" w:rsidRPr="008C2A7D">
        <w:t xml:space="preserve">CSI including CRI and RSRP </w:t>
      </w:r>
      <w:r w:rsidR="007E1B99" w:rsidRPr="008C2A7D">
        <w:t xml:space="preserve">to </w:t>
      </w:r>
      <w:r w:rsidR="001867D4">
        <w:t xml:space="preserve">the </w:t>
      </w:r>
      <w:r w:rsidR="002929D9">
        <w:t>TX</w:t>
      </w:r>
      <w:r w:rsidR="001867D4">
        <w:t xml:space="preserve"> UE</w:t>
      </w:r>
      <w:r w:rsidR="007E1B99" w:rsidRPr="008C2A7D">
        <w:t>. Based on this</w:t>
      </w:r>
      <w:r w:rsidR="001867D4">
        <w:t xml:space="preserve"> reporting</w:t>
      </w:r>
      <w:r w:rsidR="007E1B99" w:rsidRPr="008C2A7D">
        <w:t xml:space="preserve">, </w:t>
      </w:r>
      <w:r w:rsidR="001867D4">
        <w:t xml:space="preserve">the </w:t>
      </w:r>
      <w:r w:rsidR="002929D9">
        <w:t>TX</w:t>
      </w:r>
      <w:r w:rsidR="001867D4">
        <w:t xml:space="preserve"> </w:t>
      </w:r>
      <w:r w:rsidR="007E1B99" w:rsidRPr="008C2A7D">
        <w:t>UE selects the best beam to be used for subsequent transmission to</w:t>
      </w:r>
      <w:r w:rsidR="001867D4">
        <w:t xml:space="preserve"> the </w:t>
      </w:r>
      <w:r w:rsidR="002929D9">
        <w:t>RX</w:t>
      </w:r>
      <w:r w:rsidR="007E1B99" w:rsidRPr="008C2A7D">
        <w:t xml:space="preserve"> UE. </w:t>
      </w:r>
    </w:p>
    <w:p w14:paraId="5DDDE164" w14:textId="58963DC9" w:rsidR="008C2A7D" w:rsidRDefault="001867D4" w:rsidP="00932A7D">
      <w:pPr>
        <w:pStyle w:val="NoSpacing"/>
        <w:spacing w:before="120" w:after="120"/>
        <w:jc w:val="both"/>
      </w:pPr>
      <w:r>
        <w:t>The m</w:t>
      </w:r>
      <w:r w:rsidR="00B879B9">
        <w:t xml:space="preserve">ain advantage of </w:t>
      </w:r>
      <w:r>
        <w:t>this solution is that</w:t>
      </w:r>
      <w:r w:rsidR="00FD471B">
        <w:t xml:space="preserve"> it</w:t>
      </w:r>
      <w:r>
        <w:t xml:space="preserve"> avoids the subsequent steps that goes from the initial wide </w:t>
      </w:r>
      <w:r w:rsidR="00595630">
        <w:t>beams,</w:t>
      </w:r>
      <w:r>
        <w:t xml:space="preserve"> and it establishes already a narrow beam to be used between the </w:t>
      </w:r>
      <w:r w:rsidR="002929D9">
        <w:t>TX</w:t>
      </w:r>
      <w:r>
        <w:t xml:space="preserve"> UE and the </w:t>
      </w:r>
      <w:r w:rsidR="002929D9">
        <w:t>RX</w:t>
      </w:r>
      <w:r>
        <w:t xml:space="preserve"> UE</w:t>
      </w:r>
      <w:r w:rsidR="005E7F92">
        <w:t xml:space="preserve">. </w:t>
      </w:r>
      <w:r w:rsidR="002609C7">
        <w:t>However,</w:t>
      </w:r>
      <w:r w:rsidR="005E7F92">
        <w:t xml:space="preserve"> this also induces additional latency</w:t>
      </w:r>
      <w:r w:rsidR="007F3E32">
        <w:t xml:space="preserve"> compared to </w:t>
      </w:r>
      <w:r w:rsidR="00595630">
        <w:t>previous</w:t>
      </w:r>
      <w:r w:rsidR="007F3E32">
        <w:t xml:space="preserve"> solutions</w:t>
      </w:r>
      <w:r w:rsidR="00595630">
        <w:t xml:space="preserve"> and it is </w:t>
      </w:r>
      <w:r w:rsidR="00E85947">
        <w:t xml:space="preserve">also </w:t>
      </w:r>
      <w:r w:rsidR="00595630">
        <w:t xml:space="preserve">important to consider as indicated in Proposal </w:t>
      </w:r>
      <w:r w:rsidR="00927F40">
        <w:t>3</w:t>
      </w:r>
      <w:r w:rsidR="00595630">
        <w:t xml:space="preserve"> that the mobility in the SL link is higher than in the </w:t>
      </w:r>
      <w:proofErr w:type="spellStart"/>
      <w:r w:rsidR="00595630">
        <w:t>Uu</w:t>
      </w:r>
      <w:proofErr w:type="spellEnd"/>
      <w:r w:rsidR="00595630">
        <w:t xml:space="preserve"> link</w:t>
      </w:r>
      <w:r w:rsidR="007F3E32">
        <w:t>.</w:t>
      </w:r>
      <w:r w:rsidR="00595630">
        <w:t xml:space="preserve"> Therefore, in our view, it is better to first establish an initial beam based on wide beams (similar to P1) and after that refine the beam by means of CSI-RS.</w:t>
      </w:r>
      <w:r w:rsidR="007F3E32">
        <w:t xml:space="preserve"> </w:t>
      </w:r>
    </w:p>
    <w:p w14:paraId="5B13239D" w14:textId="55D82F42" w:rsidR="002C16A6" w:rsidRDefault="002C16A6" w:rsidP="002C16A6">
      <w:pPr>
        <w:jc w:val="both"/>
      </w:pPr>
      <w:r w:rsidRPr="00932A7D">
        <w:t xml:space="preserve">Following the NR </w:t>
      </w:r>
      <w:proofErr w:type="spellStart"/>
      <w:r w:rsidRPr="00932A7D">
        <w:t>Uu</w:t>
      </w:r>
      <w:proofErr w:type="spellEnd"/>
      <w:r w:rsidRPr="00932A7D">
        <w:t xml:space="preserve"> framework, after initial beam establishment using any of the potential highlighted solutions in previous section</w:t>
      </w:r>
      <w:r w:rsidR="00EE0E83">
        <w:t>s</w:t>
      </w:r>
      <w:r w:rsidRPr="00932A7D">
        <w:t xml:space="preserve">, the next step is to further refine the beam to be used in the unicast transmission. In our view, once the initial beam has been established, it is feasible to use the CSI-RS framework to further enhance/refine the beam to be used by the </w:t>
      </w:r>
      <w:r w:rsidR="002929D9">
        <w:t>TX</w:t>
      </w:r>
      <w:r w:rsidRPr="00932A7D">
        <w:t xml:space="preserve"> and </w:t>
      </w:r>
      <w:r w:rsidR="002929D9">
        <w:t>RX</w:t>
      </w:r>
      <w:r w:rsidRPr="00932A7D">
        <w:t xml:space="preserve"> UE.</w:t>
      </w:r>
      <w:r>
        <w:t xml:space="preserve"> This procedure is aligned with the NR </w:t>
      </w:r>
      <w:proofErr w:type="spellStart"/>
      <w:r>
        <w:t>Uu</w:t>
      </w:r>
      <w:proofErr w:type="spellEnd"/>
      <w:r>
        <w:t xml:space="preserve"> framework and makes use of the NR SL legacy </w:t>
      </w:r>
      <w:proofErr w:type="spellStart"/>
      <w:r>
        <w:t>signalling</w:t>
      </w:r>
      <w:proofErr w:type="spellEnd"/>
      <w:r>
        <w:t>.</w:t>
      </w:r>
    </w:p>
    <w:p w14:paraId="0C1F9010" w14:textId="327A8E8B" w:rsidR="002609C7" w:rsidRDefault="002C16A6" w:rsidP="00932A7D">
      <w:pPr>
        <w:jc w:val="both"/>
      </w:pPr>
      <w:r>
        <w:t>However, there are many issues with the current NR SL CSI-RS framework if it is selected to be used for beam refinement and recovery. Some of these issues are highlighted in the next section.</w:t>
      </w:r>
    </w:p>
    <w:p w14:paraId="16AFC0E5" w14:textId="55B361B2" w:rsidR="005E2308" w:rsidRDefault="005E2308" w:rsidP="00932A7D">
      <w:pPr>
        <w:jc w:val="both"/>
        <w:rPr>
          <w:lang w:val="en-GB" w:eastAsia="ja-JP"/>
        </w:rPr>
      </w:pPr>
      <w:r>
        <w:rPr>
          <w:lang w:val="en-GB" w:eastAsia="ja-JP"/>
        </w:rPr>
        <w:t xml:space="preserve">In the current NR SL framework, the CSI-RS signalling is included together with data and control signalling, i.e., it is transmitted together with PSCCH/PSSCH. Moreover, the occurrence of CSI-RS and the subsequent reporting by the </w:t>
      </w:r>
      <w:r w:rsidR="002929D9">
        <w:rPr>
          <w:lang w:val="en-GB" w:eastAsia="ja-JP"/>
        </w:rPr>
        <w:t>RX</w:t>
      </w:r>
      <w:r>
        <w:rPr>
          <w:lang w:val="en-GB" w:eastAsia="ja-JP"/>
        </w:rPr>
        <w:t xml:space="preserve"> UE is</w:t>
      </w:r>
      <w:r w:rsidR="00D64055">
        <w:rPr>
          <w:lang w:val="en-GB" w:eastAsia="ja-JP"/>
        </w:rPr>
        <w:t xml:space="preserve"> subject to appearance of an indication within the PSSCH transmission and makes complicated to have a reliable reporting of the current CSI. Based on these characteristics, in current NR SL framework the SL CSI framework is not suitable for beam management procedures.</w:t>
      </w:r>
    </w:p>
    <w:p w14:paraId="622F1293" w14:textId="54801264" w:rsidR="00D64055" w:rsidRDefault="00D64055" w:rsidP="00D64055">
      <w:pPr>
        <w:pStyle w:val="Observation"/>
        <w:rPr>
          <w:lang w:val="en-GB"/>
        </w:rPr>
      </w:pPr>
      <w:bookmarkStart w:id="25" w:name="_Toc135045298"/>
      <w:r>
        <w:rPr>
          <w:lang w:val="en-GB"/>
        </w:rPr>
        <w:t>The current NR SL CSI framework is not suitable for beam management.</w:t>
      </w:r>
      <w:bookmarkEnd w:id="25"/>
    </w:p>
    <w:p w14:paraId="503F793C" w14:textId="77777777" w:rsidR="00D64055" w:rsidRDefault="00D64055" w:rsidP="00B26655">
      <w:pPr>
        <w:pStyle w:val="IvDbodytext"/>
        <w:jc w:val="both"/>
        <w:rPr>
          <w:rFonts w:eastAsiaTheme="minorHAnsi" w:cstheme="minorBidi"/>
          <w:spacing w:val="0"/>
          <w:szCs w:val="22"/>
          <w:lang w:val="en-GB" w:eastAsia="ja-JP"/>
        </w:rPr>
      </w:pPr>
      <w:r w:rsidRPr="00932A7D">
        <w:rPr>
          <w:rFonts w:eastAsiaTheme="minorHAnsi" w:cstheme="minorBidi"/>
          <w:spacing w:val="0"/>
          <w:szCs w:val="22"/>
          <w:lang w:val="en-GB" w:eastAsia="ja-JP"/>
        </w:rPr>
        <w:t xml:space="preserve">Moreover, the current NR CSI framework is limited to aperiodic transmission which is a quite limited framework compared to the possibilities in NR </w:t>
      </w:r>
      <w:proofErr w:type="spellStart"/>
      <w:r w:rsidRPr="00932A7D">
        <w:rPr>
          <w:rFonts w:eastAsiaTheme="minorHAnsi" w:cstheme="minorBidi"/>
          <w:spacing w:val="0"/>
          <w:szCs w:val="22"/>
          <w:lang w:val="en-GB" w:eastAsia="ja-JP"/>
        </w:rPr>
        <w:t>Uu</w:t>
      </w:r>
      <w:proofErr w:type="spellEnd"/>
      <w:r w:rsidRPr="00932A7D">
        <w:rPr>
          <w:rFonts w:eastAsiaTheme="minorHAnsi" w:cstheme="minorBidi"/>
          <w:spacing w:val="0"/>
          <w:szCs w:val="22"/>
          <w:lang w:val="en-GB" w:eastAsia="ja-JP"/>
        </w:rPr>
        <w:t xml:space="preserve"> where aperiodic, semi-persistent and periodic reporting of the CSI is possible.</w:t>
      </w:r>
    </w:p>
    <w:p w14:paraId="578ABF78" w14:textId="77777777" w:rsidR="00D64055" w:rsidRDefault="00D64055">
      <w:pPr>
        <w:pStyle w:val="Proposal"/>
        <w:numPr>
          <w:ilvl w:val="0"/>
          <w:numId w:val="0"/>
        </w:numPr>
        <w:rPr>
          <w:lang w:val="en-GB" w:eastAsia="ja-JP"/>
        </w:rPr>
      </w:pPr>
    </w:p>
    <w:p w14:paraId="72B7A8FB" w14:textId="6CF8D05A" w:rsidR="00D64055" w:rsidRPr="00932A7D" w:rsidRDefault="00D64055" w:rsidP="00932A7D">
      <w:pPr>
        <w:pStyle w:val="Proposal"/>
        <w:rPr>
          <w:lang w:val="en-GB" w:eastAsia="ja-JP"/>
        </w:rPr>
      </w:pPr>
      <w:bookmarkStart w:id="26" w:name="_Toc135045307"/>
      <w:r>
        <w:rPr>
          <w:lang w:val="en-GB"/>
        </w:rPr>
        <w:t xml:space="preserve">RAN1 to study </w:t>
      </w:r>
      <w:r w:rsidR="00EF5CD4">
        <w:rPr>
          <w:lang w:val="en-GB"/>
        </w:rPr>
        <w:t>enhancements to</w:t>
      </w:r>
      <w:r>
        <w:rPr>
          <w:lang w:val="en-GB"/>
        </w:rPr>
        <w:t xml:space="preserve"> CSI-RS reporting/indication by using periodic, semi-persistent and</w:t>
      </w:r>
      <w:r w:rsidR="00F15A67">
        <w:rPr>
          <w:lang w:val="en-GB"/>
        </w:rPr>
        <w:t>/or</w:t>
      </w:r>
      <w:r>
        <w:rPr>
          <w:lang w:val="en-GB"/>
        </w:rPr>
        <w:t xml:space="preserve"> aperiodic transmissions.</w:t>
      </w:r>
      <w:bookmarkEnd w:id="26"/>
    </w:p>
    <w:p w14:paraId="73C3F0C9" w14:textId="3AF10EB9" w:rsidR="00D64055" w:rsidRDefault="00D64055" w:rsidP="00D64055">
      <w:pPr>
        <w:pStyle w:val="IvDbodytext"/>
        <w:jc w:val="both"/>
        <w:rPr>
          <w:lang w:val="en-GB"/>
        </w:rPr>
      </w:pPr>
      <w:r>
        <w:rPr>
          <w:lang w:val="en-GB"/>
        </w:rPr>
        <w:t xml:space="preserve">The last aspect to consider as </w:t>
      </w:r>
      <w:r w:rsidR="00E86C8D">
        <w:rPr>
          <w:lang w:val="en-GB"/>
        </w:rPr>
        <w:t xml:space="preserve">indicated </w:t>
      </w:r>
      <w:r>
        <w:rPr>
          <w:lang w:val="en-GB"/>
        </w:rPr>
        <w:t xml:space="preserve">at the beginning of the section is the </w:t>
      </w:r>
      <w:r w:rsidR="00271980">
        <w:rPr>
          <w:lang w:val="en-GB"/>
        </w:rPr>
        <w:t xml:space="preserve">indication </w:t>
      </w:r>
      <w:r>
        <w:rPr>
          <w:lang w:val="en-GB"/>
        </w:rPr>
        <w:t>of the CSI-RS and reporting always with other data transmission following the current framework. In our view, this might limit the possibilities and functionality of the NR SL FR2 framework if the same procedure is reused. Therefore, we propose to study the possibility of having standalone CSI-RS signalling for the purpose of beam management in NR SL FR2.</w:t>
      </w:r>
    </w:p>
    <w:p w14:paraId="57E1662B" w14:textId="77777777" w:rsidR="00D64055" w:rsidRDefault="00D64055" w:rsidP="00932A7D">
      <w:pPr>
        <w:pStyle w:val="Proposal"/>
        <w:numPr>
          <w:ilvl w:val="0"/>
          <w:numId w:val="0"/>
        </w:numPr>
        <w:ind w:left="1304" w:hanging="1304"/>
        <w:rPr>
          <w:lang w:val="en-GB"/>
        </w:rPr>
      </w:pPr>
    </w:p>
    <w:p w14:paraId="7A4347E4" w14:textId="0D8D9205" w:rsidR="008C2A7D" w:rsidRPr="008C2A7D" w:rsidRDefault="00D64055" w:rsidP="00A4364F">
      <w:pPr>
        <w:pStyle w:val="Proposal"/>
      </w:pPr>
      <w:bookmarkStart w:id="27" w:name="_Toc135045308"/>
      <w:r>
        <w:rPr>
          <w:lang w:val="en-GB"/>
        </w:rPr>
        <w:t xml:space="preserve">RAN1 to study the use of standalone CSI-RS signalling for beam management in NR SL </w:t>
      </w:r>
      <w:r w:rsidR="006A1A56">
        <w:rPr>
          <w:lang w:val="en-GB"/>
        </w:rPr>
        <w:t xml:space="preserve">for </w:t>
      </w:r>
      <w:r>
        <w:rPr>
          <w:lang w:val="en-GB"/>
        </w:rPr>
        <w:t>FR2.</w:t>
      </w:r>
      <w:bookmarkEnd w:id="27"/>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3EBB2F4" w14:textId="77777777" w:rsidR="00FD2A2B"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5045289" w:history="1">
        <w:r w:rsidR="00FD2A2B" w:rsidRPr="00BD3A37">
          <w:rPr>
            <w:rStyle w:val="Hyperlink"/>
            <w:noProof/>
          </w:rPr>
          <w:t>Observation 1</w:t>
        </w:r>
        <w:r w:rsidR="00FD2A2B">
          <w:rPr>
            <w:rFonts w:asciiTheme="minorHAnsi" w:eastAsiaTheme="minorEastAsia" w:hAnsiTheme="minorHAnsi"/>
            <w:b w:val="0"/>
            <w:noProof/>
            <w:kern w:val="2"/>
            <w:sz w:val="24"/>
            <w:szCs w:val="24"/>
            <w:lang w:val="en-SE" w:eastAsia="en-GB"/>
            <w14:ligatures w14:val="standardContextual"/>
          </w:rPr>
          <w:tab/>
        </w:r>
        <w:r w:rsidR="00FD2A2B" w:rsidRPr="00BD3A37">
          <w:rPr>
            <w:rStyle w:val="Hyperlink"/>
            <w:noProof/>
          </w:rPr>
          <w:t>The existing sub-channel sizes are not efficient for SL operation in FR2 spectrum</w:t>
        </w:r>
      </w:hyperlink>
    </w:p>
    <w:p w14:paraId="143D2AE3"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290" w:history="1">
        <w:r w:rsidRPr="00BD3A37">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BD3A37">
          <w:rPr>
            <w:rStyle w:val="Hyperlink"/>
            <w:noProof/>
          </w:rPr>
          <w:t>As indicated per WID, the main focus of this item shall be to reuse for NR SL FR2 the beam management framework from NR Uu as much as possible and limit the work to unicast transmissions.</w:t>
        </w:r>
      </w:hyperlink>
    </w:p>
    <w:p w14:paraId="09A2FDB1"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291" w:history="1">
        <w:r w:rsidRPr="00BD3A37">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BD3A37">
          <w:rPr>
            <w:rStyle w:val="Hyperlink"/>
            <w:noProof/>
          </w:rPr>
          <w:t>When designing the beam management procedures, RAN1 needs to consider in SL a scenario that TX and RX are highly moving.</w:t>
        </w:r>
      </w:hyperlink>
    </w:p>
    <w:p w14:paraId="4CEB1DC2"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292" w:history="1">
        <w:r w:rsidRPr="00BD3A37">
          <w:rPr>
            <w:rStyle w:val="Hyperlink"/>
            <w:noProof/>
            <w:lang w:val="en-GB"/>
          </w:rPr>
          <w:t>Observation 4</w:t>
        </w:r>
        <w:r>
          <w:rPr>
            <w:rFonts w:asciiTheme="minorHAnsi" w:eastAsiaTheme="minorEastAsia" w:hAnsiTheme="minorHAnsi"/>
            <w:b w:val="0"/>
            <w:noProof/>
            <w:kern w:val="2"/>
            <w:sz w:val="24"/>
            <w:szCs w:val="24"/>
            <w:lang w:val="en-SE" w:eastAsia="en-GB"/>
            <w14:ligatures w14:val="standardContextual"/>
          </w:rPr>
          <w:tab/>
        </w:r>
        <w:r w:rsidRPr="00BD3A37">
          <w:rPr>
            <w:rStyle w:val="Hyperlink"/>
            <w:noProof/>
            <w:lang w:val="en-GB"/>
          </w:rPr>
          <w:t>The initial beam establishment procedure in NR Uu relies on the transmission of SSB to infer the wide beam.</w:t>
        </w:r>
      </w:hyperlink>
    </w:p>
    <w:p w14:paraId="72E166A0"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293" w:history="1">
        <w:r w:rsidRPr="00BD3A37">
          <w:rPr>
            <w:rStyle w:val="Hyperlink"/>
            <w:noProof/>
            <w:lang w:val="en-GB"/>
          </w:rPr>
          <w:t>Observation 5</w:t>
        </w:r>
        <w:r>
          <w:rPr>
            <w:rFonts w:asciiTheme="minorHAnsi" w:eastAsiaTheme="minorEastAsia" w:hAnsiTheme="minorHAnsi"/>
            <w:b w:val="0"/>
            <w:noProof/>
            <w:kern w:val="2"/>
            <w:sz w:val="24"/>
            <w:szCs w:val="24"/>
            <w:lang w:val="en-SE" w:eastAsia="en-GB"/>
            <w14:ligatures w14:val="standardContextual"/>
          </w:rPr>
          <w:tab/>
        </w:r>
        <w:r w:rsidRPr="00BD3A37">
          <w:rPr>
            <w:rStyle w:val="Hyperlink"/>
            <w:noProof/>
            <w:lang w:val="en-GB"/>
          </w:rPr>
          <w:t>The beam establishment and refinement procedure in NR Uu is based on the transmission of CSI-RS signals and the feedback of CSI report.</w:t>
        </w:r>
      </w:hyperlink>
    </w:p>
    <w:p w14:paraId="4C2B0F72"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294" w:history="1">
        <w:r w:rsidRPr="00BD3A37">
          <w:rPr>
            <w:rStyle w:val="Hyperlink"/>
            <w:noProof/>
            <w:lang w:val="en-GB"/>
          </w:rPr>
          <w:t>Observation 6</w:t>
        </w:r>
        <w:r>
          <w:rPr>
            <w:rFonts w:asciiTheme="minorHAnsi" w:eastAsiaTheme="minorEastAsia" w:hAnsiTheme="minorHAnsi"/>
            <w:b w:val="0"/>
            <w:noProof/>
            <w:kern w:val="2"/>
            <w:sz w:val="24"/>
            <w:szCs w:val="24"/>
            <w:lang w:val="en-SE" w:eastAsia="en-GB"/>
            <w14:ligatures w14:val="standardContextual"/>
          </w:rPr>
          <w:tab/>
        </w:r>
        <w:r w:rsidRPr="00BD3A37">
          <w:rPr>
            <w:rStyle w:val="Hyperlink"/>
            <w:noProof/>
            <w:lang w:val="en-GB"/>
          </w:rPr>
          <w:t>The optimal beam during the beam establishment/refinement in NR Uu is based on the RSRP measurements obtained by leveraging the CSI-RS framework.</w:t>
        </w:r>
      </w:hyperlink>
    </w:p>
    <w:p w14:paraId="2AFC640E"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295" w:history="1">
        <w:r w:rsidRPr="00BD3A37">
          <w:rPr>
            <w:rStyle w:val="Hyperlink"/>
            <w:noProof/>
            <w:lang w:val="en-GB"/>
          </w:rPr>
          <w:t>Observation 7</w:t>
        </w:r>
        <w:r>
          <w:rPr>
            <w:rFonts w:asciiTheme="minorHAnsi" w:eastAsiaTheme="minorEastAsia" w:hAnsiTheme="minorHAnsi"/>
            <w:b w:val="0"/>
            <w:noProof/>
            <w:kern w:val="2"/>
            <w:sz w:val="24"/>
            <w:szCs w:val="24"/>
            <w:lang w:val="en-SE" w:eastAsia="en-GB"/>
            <w14:ligatures w14:val="standardContextual"/>
          </w:rPr>
          <w:tab/>
        </w:r>
        <w:r w:rsidRPr="00BD3A37">
          <w:rPr>
            <w:rStyle w:val="Hyperlink"/>
            <w:noProof/>
            <w:lang w:val="en-GB"/>
          </w:rPr>
          <w:t>The current synchronization signalling block in SL (S-SSB) does not include information about the beam used or information that can be used to identify the transmitting UE.</w:t>
        </w:r>
      </w:hyperlink>
    </w:p>
    <w:p w14:paraId="2F97262F"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296" w:history="1">
        <w:r w:rsidRPr="00BD3A37">
          <w:rPr>
            <w:rStyle w:val="Hyperlink"/>
            <w:noProof/>
            <w:lang w:val="en-GB"/>
          </w:rPr>
          <w:t>Observation 8</w:t>
        </w:r>
        <w:r>
          <w:rPr>
            <w:rFonts w:asciiTheme="minorHAnsi" w:eastAsiaTheme="minorEastAsia" w:hAnsiTheme="minorHAnsi"/>
            <w:b w:val="0"/>
            <w:noProof/>
            <w:kern w:val="2"/>
            <w:sz w:val="24"/>
            <w:szCs w:val="24"/>
            <w:lang w:val="en-SE" w:eastAsia="en-GB"/>
            <w14:ligatures w14:val="standardContextual"/>
          </w:rPr>
          <w:tab/>
        </w:r>
        <w:r w:rsidRPr="00BD3A37">
          <w:rPr>
            <w:rStyle w:val="Hyperlink"/>
            <w:noProof/>
            <w:lang w:val="en-GB"/>
          </w:rPr>
          <w:t>In current NR SL framework only S-SSB transmissions are periodic.</w:t>
        </w:r>
      </w:hyperlink>
    </w:p>
    <w:p w14:paraId="54A09C49"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297" w:history="1">
        <w:r w:rsidRPr="00BD3A37">
          <w:rPr>
            <w:rStyle w:val="Hyperlink"/>
            <w:noProof/>
            <w:lang w:val="en-GB"/>
          </w:rPr>
          <w:t>Observation 9</w:t>
        </w:r>
        <w:r>
          <w:rPr>
            <w:rFonts w:asciiTheme="minorHAnsi" w:eastAsiaTheme="minorEastAsia" w:hAnsiTheme="minorHAnsi"/>
            <w:b w:val="0"/>
            <w:noProof/>
            <w:kern w:val="2"/>
            <w:sz w:val="24"/>
            <w:szCs w:val="24"/>
            <w:lang w:val="en-SE" w:eastAsia="en-GB"/>
            <w14:ligatures w14:val="standardContextual"/>
          </w:rPr>
          <w:tab/>
        </w:r>
        <w:r w:rsidRPr="00BD3A37">
          <w:rPr>
            <w:rStyle w:val="Hyperlink"/>
            <w:noProof/>
            <w:lang w:val="en-GB"/>
          </w:rPr>
          <w:t>In current NR SL framework, CSI-RS is aperiodic and non-standalone.</w:t>
        </w:r>
      </w:hyperlink>
    </w:p>
    <w:p w14:paraId="309873BD"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298" w:history="1">
        <w:r w:rsidRPr="00BD3A37">
          <w:rPr>
            <w:rStyle w:val="Hyperlink"/>
            <w:noProof/>
            <w:lang w:val="en-GB"/>
          </w:rPr>
          <w:t>Observation 10</w:t>
        </w:r>
        <w:r>
          <w:rPr>
            <w:rFonts w:asciiTheme="minorHAnsi" w:eastAsiaTheme="minorEastAsia" w:hAnsiTheme="minorHAnsi"/>
            <w:b w:val="0"/>
            <w:noProof/>
            <w:kern w:val="2"/>
            <w:sz w:val="24"/>
            <w:szCs w:val="24"/>
            <w:lang w:val="en-SE" w:eastAsia="en-GB"/>
            <w14:ligatures w14:val="standardContextual"/>
          </w:rPr>
          <w:tab/>
        </w:r>
        <w:r w:rsidRPr="00BD3A37">
          <w:rPr>
            <w:rStyle w:val="Hyperlink"/>
            <w:noProof/>
            <w:lang w:val="en-GB"/>
          </w:rPr>
          <w:t>The current NR SL CSI framework is not suitable for</w:t>
        </w:r>
        <w:r w:rsidRPr="00BD3A37">
          <w:rPr>
            <w:rStyle w:val="Hyperlink"/>
            <w:noProof/>
            <w:lang w:val="en-GB"/>
          </w:rPr>
          <w:t xml:space="preserve"> </w:t>
        </w:r>
        <w:r w:rsidRPr="00BD3A37">
          <w:rPr>
            <w:rStyle w:val="Hyperlink"/>
            <w:noProof/>
            <w:lang w:val="en-GB"/>
          </w:rPr>
          <w:t>beam management.</w:t>
        </w:r>
      </w:hyperlink>
    </w:p>
    <w:p w14:paraId="6225A1B8" w14:textId="639CDD9E" w:rsidR="006E1C82" w:rsidRDefault="006F6582" w:rsidP="001F0B7E">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145B9F8" w14:textId="77777777" w:rsidR="00FD2A2B"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35045299" w:history="1">
        <w:r w:rsidR="00FD2A2B" w:rsidRPr="008316C2">
          <w:rPr>
            <w:rStyle w:val="Hyperlink"/>
            <w:rFonts w:cs="Arial"/>
            <w:noProof/>
          </w:rPr>
          <w:t>Proposal 1</w:t>
        </w:r>
        <w:r w:rsidR="00FD2A2B">
          <w:rPr>
            <w:rFonts w:asciiTheme="minorHAnsi" w:eastAsiaTheme="minorEastAsia" w:hAnsiTheme="minorHAnsi"/>
            <w:b w:val="0"/>
            <w:noProof/>
            <w:kern w:val="2"/>
            <w:sz w:val="24"/>
            <w:szCs w:val="24"/>
            <w:lang w:val="en-SE" w:eastAsia="en-GB"/>
            <w14:ligatures w14:val="standardContextual"/>
          </w:rPr>
          <w:tab/>
        </w:r>
        <w:r w:rsidR="00FD2A2B" w:rsidRPr="008316C2">
          <w:rPr>
            <w:rStyle w:val="Hyperlink"/>
            <w:noProof/>
          </w:rPr>
          <w:t>For SL operation in FR2, the following sub-channel sizes are supported: 16, 32, 33, 62, 66, 124, 132, 148, 248, 264.</w:t>
        </w:r>
      </w:hyperlink>
    </w:p>
    <w:p w14:paraId="5AFC2C58"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300" w:history="1">
        <w:r w:rsidRPr="008316C2">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8316C2">
          <w:rPr>
            <w:rStyle w:val="Hyperlink"/>
            <w:noProof/>
          </w:rPr>
          <w:t>RAN1 prioritizes studying beam management procedure for a pair of UEs after the unicast connection has been established.</w:t>
        </w:r>
      </w:hyperlink>
    </w:p>
    <w:p w14:paraId="173E103A"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301" w:history="1">
        <w:r w:rsidRPr="008316C2">
          <w:rPr>
            <w:rStyle w:val="Hyperlink"/>
            <w:noProof/>
            <w:lang w:val="en-GB"/>
          </w:rPr>
          <w:t>Proposal 3</w:t>
        </w:r>
        <w:r>
          <w:rPr>
            <w:rFonts w:asciiTheme="minorHAnsi" w:eastAsiaTheme="minorEastAsia" w:hAnsiTheme="minorHAnsi"/>
            <w:b w:val="0"/>
            <w:noProof/>
            <w:kern w:val="2"/>
            <w:sz w:val="24"/>
            <w:szCs w:val="24"/>
            <w:lang w:val="en-SE" w:eastAsia="en-GB"/>
            <w14:ligatures w14:val="standardContextual"/>
          </w:rPr>
          <w:tab/>
        </w:r>
        <w:r w:rsidRPr="008316C2">
          <w:rPr>
            <w:rStyle w:val="Hyperlink"/>
            <w:noProof/>
            <w:lang w:val="en-GB"/>
          </w:rPr>
          <w:t>RAN1 to consider potential enhancements to the S-SSB to be suitable for beam management procedures.</w:t>
        </w:r>
      </w:hyperlink>
    </w:p>
    <w:p w14:paraId="430135E5"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302" w:history="1">
        <w:r w:rsidRPr="008316C2">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8316C2">
          <w:rPr>
            <w:rStyle w:val="Hyperlink"/>
            <w:noProof/>
          </w:rPr>
          <w:t>Consider enhancements to the legacy CSI framework of NR SL to facilitate beam management and refinement after initial beam establishment in NR SL FR2.</w:t>
        </w:r>
      </w:hyperlink>
    </w:p>
    <w:p w14:paraId="207D6E35"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303" w:history="1">
        <w:r w:rsidRPr="008316C2">
          <w:rPr>
            <w:rStyle w:val="Hyperlink"/>
            <w:noProof/>
            <w:lang w:val="en-GB"/>
          </w:rPr>
          <w:t>Proposal 5</w:t>
        </w:r>
        <w:r>
          <w:rPr>
            <w:rFonts w:asciiTheme="minorHAnsi" w:eastAsiaTheme="minorEastAsia" w:hAnsiTheme="minorHAnsi"/>
            <w:b w:val="0"/>
            <w:noProof/>
            <w:kern w:val="2"/>
            <w:sz w:val="24"/>
            <w:szCs w:val="24"/>
            <w:lang w:val="en-SE" w:eastAsia="en-GB"/>
            <w14:ligatures w14:val="standardContextual"/>
          </w:rPr>
          <w:tab/>
        </w:r>
        <w:r w:rsidRPr="008316C2">
          <w:rPr>
            <w:rStyle w:val="Hyperlink"/>
            <w:noProof/>
            <w:lang w:val="en-GB"/>
          </w:rPr>
          <w:t>RAN to support Option 1 that relies on beam correspondence for determining PSFCH transmit/receive beam for a single PSFCH transmission/reception in a slot.</w:t>
        </w:r>
      </w:hyperlink>
    </w:p>
    <w:p w14:paraId="06F99CD5"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304" w:history="1">
        <w:r w:rsidRPr="008316C2">
          <w:rPr>
            <w:rStyle w:val="Hyperlink"/>
            <w:noProof/>
            <w:lang w:val="en-GB"/>
          </w:rPr>
          <w:t>Proposal 6</w:t>
        </w:r>
        <w:r>
          <w:rPr>
            <w:rFonts w:asciiTheme="minorHAnsi" w:eastAsiaTheme="minorEastAsia" w:hAnsiTheme="minorHAnsi"/>
            <w:b w:val="0"/>
            <w:noProof/>
            <w:kern w:val="2"/>
            <w:sz w:val="24"/>
            <w:szCs w:val="24"/>
            <w:lang w:val="en-SE" w:eastAsia="en-GB"/>
            <w14:ligatures w14:val="standardContextual"/>
          </w:rPr>
          <w:tab/>
        </w:r>
        <w:r w:rsidRPr="008316C2">
          <w:rPr>
            <w:rStyle w:val="Hyperlink"/>
            <w:noProof/>
            <w:lang w:val="en-GB"/>
          </w:rPr>
          <w:t>For SL operation in FR2, mapping between PSFCH resources and beams is used for beam establishment and beam refinement.</w:t>
        </w:r>
      </w:hyperlink>
    </w:p>
    <w:p w14:paraId="310245FC"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305" w:history="1">
        <w:r w:rsidRPr="008316C2">
          <w:rPr>
            <w:rStyle w:val="Hyperlink"/>
            <w:noProof/>
            <w:lang w:val="en-GB"/>
          </w:rPr>
          <w:t>Proposal 7</w:t>
        </w:r>
        <w:r>
          <w:rPr>
            <w:rFonts w:asciiTheme="minorHAnsi" w:eastAsiaTheme="minorEastAsia" w:hAnsiTheme="minorHAnsi"/>
            <w:b w:val="0"/>
            <w:noProof/>
            <w:kern w:val="2"/>
            <w:sz w:val="24"/>
            <w:szCs w:val="24"/>
            <w:lang w:val="en-SE" w:eastAsia="en-GB"/>
            <w14:ligatures w14:val="standardContextual"/>
          </w:rPr>
          <w:tab/>
        </w:r>
        <w:r w:rsidRPr="008316C2">
          <w:rPr>
            <w:rStyle w:val="Hyperlink"/>
            <w:noProof/>
            <w:lang w:val="en-GB"/>
          </w:rPr>
          <w:t>Based on the outcome of the HARQ feedback detection by the RX UE, i.e., ACK, NACK, or absence of HARQ feedback, the TX UE decides the best beam to be used for further transmissions to the RX UE.</w:t>
        </w:r>
      </w:hyperlink>
    </w:p>
    <w:p w14:paraId="3F43ADA3"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306" w:history="1">
        <w:r w:rsidRPr="008316C2">
          <w:rPr>
            <w:rStyle w:val="Hyperlink"/>
            <w:noProof/>
            <w:lang w:val="en-GB"/>
          </w:rPr>
          <w:t>Proposal 8</w:t>
        </w:r>
        <w:r>
          <w:rPr>
            <w:rFonts w:asciiTheme="minorHAnsi" w:eastAsiaTheme="minorEastAsia" w:hAnsiTheme="minorHAnsi"/>
            <w:b w:val="0"/>
            <w:noProof/>
            <w:kern w:val="2"/>
            <w:sz w:val="24"/>
            <w:szCs w:val="24"/>
            <w:lang w:val="en-SE" w:eastAsia="en-GB"/>
            <w14:ligatures w14:val="standardContextual"/>
          </w:rPr>
          <w:tab/>
        </w:r>
        <w:r w:rsidRPr="008316C2">
          <w:rPr>
            <w:rStyle w:val="Hyperlink"/>
            <w:noProof/>
            <w:lang w:val="en-GB"/>
          </w:rPr>
          <w:t>RAN1 to support using PSFCH transmissions to facilitate the SL FR2 beam management.</w:t>
        </w:r>
      </w:hyperlink>
    </w:p>
    <w:p w14:paraId="22691EEF"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307" w:history="1">
        <w:r w:rsidRPr="008316C2">
          <w:rPr>
            <w:rStyle w:val="Hyperlink"/>
            <w:noProof/>
            <w:lang w:val="en-GB" w:eastAsia="ja-JP"/>
          </w:rPr>
          <w:t>Proposal 9</w:t>
        </w:r>
        <w:r>
          <w:rPr>
            <w:rFonts w:asciiTheme="minorHAnsi" w:eastAsiaTheme="minorEastAsia" w:hAnsiTheme="minorHAnsi"/>
            <w:b w:val="0"/>
            <w:noProof/>
            <w:kern w:val="2"/>
            <w:sz w:val="24"/>
            <w:szCs w:val="24"/>
            <w:lang w:val="en-SE" w:eastAsia="en-GB"/>
            <w14:ligatures w14:val="standardContextual"/>
          </w:rPr>
          <w:tab/>
        </w:r>
        <w:r w:rsidRPr="008316C2">
          <w:rPr>
            <w:rStyle w:val="Hyperlink"/>
            <w:noProof/>
            <w:lang w:val="en-GB"/>
          </w:rPr>
          <w:t>RAN1 to study enhancements to CSI-RS reporting/indication by using periodic, semi-persistent and/or aperiodic transmissions.</w:t>
        </w:r>
      </w:hyperlink>
    </w:p>
    <w:p w14:paraId="35D46CB3" w14:textId="77777777" w:rsidR="00FD2A2B" w:rsidRDefault="00FD2A2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308" w:history="1">
        <w:r w:rsidRPr="008316C2">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8316C2">
          <w:rPr>
            <w:rStyle w:val="Hyperlink"/>
            <w:noProof/>
            <w:lang w:val="en-GB"/>
          </w:rPr>
          <w:t>RAN1 to study the use of standalone CSI-RS signalling for beam management in NR SL for FR2.</w:t>
        </w:r>
      </w:hyperlink>
    </w:p>
    <w:p w14:paraId="71D79D99" w14:textId="315AD982" w:rsidR="00F507D1" w:rsidRPr="00CE0424" w:rsidRDefault="006E1C82" w:rsidP="00B42F33">
      <w:pPr>
        <w:pStyle w:val="Heading1"/>
        <w:jc w:val="both"/>
      </w:pPr>
      <w:r>
        <w:rPr>
          <w:b/>
          <w:bCs/>
        </w:rPr>
        <w:fldChar w:fldCharType="end"/>
      </w:r>
      <w:bookmarkStart w:id="28" w:name="_In-sequence_SDU_delivery"/>
      <w:bookmarkEnd w:id="28"/>
      <w:r w:rsidR="00F507D1" w:rsidRPr="00CE0424">
        <w:t>References</w:t>
      </w:r>
    </w:p>
    <w:p w14:paraId="19BD85B0" w14:textId="77777777" w:rsidR="00397751" w:rsidRDefault="00397751" w:rsidP="00397751">
      <w:pPr>
        <w:pStyle w:val="Reference"/>
        <w:rPr>
          <w:noProof/>
        </w:rPr>
      </w:pPr>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p>
    <w:p w14:paraId="77D7DCC1" w14:textId="099AFBE0" w:rsidR="00A03EC0" w:rsidRPr="00CE0424" w:rsidRDefault="00A03EC0" w:rsidP="00397751">
      <w:pPr>
        <w:pStyle w:val="Reference"/>
        <w:numPr>
          <w:ilvl w:val="0"/>
          <w:numId w:val="0"/>
        </w:numPr>
      </w:pPr>
    </w:p>
    <w:sectPr w:rsidR="00A03EC0"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9698" w14:textId="77777777" w:rsidR="00F07E1E" w:rsidRDefault="00F07E1E">
      <w:r>
        <w:separator/>
      </w:r>
    </w:p>
  </w:endnote>
  <w:endnote w:type="continuationSeparator" w:id="0">
    <w:p w14:paraId="402C7566" w14:textId="77777777" w:rsidR="00F07E1E" w:rsidRDefault="00F07E1E">
      <w:r>
        <w:continuationSeparator/>
      </w:r>
    </w:p>
  </w:endnote>
  <w:endnote w:type="continuationNotice" w:id="1">
    <w:p w14:paraId="2118813D" w14:textId="77777777" w:rsidR="00F07E1E" w:rsidRDefault="00F07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42B47" w14:textId="77777777" w:rsidR="00F07E1E" w:rsidRDefault="00F07E1E">
      <w:r>
        <w:separator/>
      </w:r>
    </w:p>
  </w:footnote>
  <w:footnote w:type="continuationSeparator" w:id="0">
    <w:p w14:paraId="01F8EA4A" w14:textId="77777777" w:rsidR="00F07E1E" w:rsidRDefault="00F07E1E">
      <w:r>
        <w:continuationSeparator/>
      </w:r>
    </w:p>
  </w:footnote>
  <w:footnote w:type="continuationNotice" w:id="1">
    <w:p w14:paraId="63F7DF8F" w14:textId="77777777" w:rsidR="00F07E1E" w:rsidRDefault="00F07E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B44F29"/>
    <w:multiLevelType w:val="hybridMultilevel"/>
    <w:tmpl w:val="35A6ACF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DD94B75"/>
    <w:multiLevelType w:val="multilevel"/>
    <w:tmpl w:val="2D880BB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EF19AC"/>
    <w:multiLevelType w:val="hybridMultilevel"/>
    <w:tmpl w:val="3AFC3BF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CA56DE7"/>
    <w:multiLevelType w:val="hybridMultilevel"/>
    <w:tmpl w:val="84B484F4"/>
    <w:lvl w:ilvl="0" w:tplc="EC2008BC">
      <w:start w:val="3"/>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DA22F6"/>
    <w:multiLevelType w:val="hybridMultilevel"/>
    <w:tmpl w:val="D4E851C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3AA46647"/>
    <w:multiLevelType w:val="hybridMultilevel"/>
    <w:tmpl w:val="BDF4D2C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AC6995"/>
    <w:multiLevelType w:val="hybridMultilevel"/>
    <w:tmpl w:val="DCEE4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9C2858"/>
    <w:multiLevelType w:val="hybridMultilevel"/>
    <w:tmpl w:val="C658B6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61722CC0"/>
    <w:multiLevelType w:val="hybridMultilevel"/>
    <w:tmpl w:val="564C16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913572C"/>
    <w:multiLevelType w:val="hybridMultilevel"/>
    <w:tmpl w:val="E04450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1121189"/>
    <w:multiLevelType w:val="hybridMultilevel"/>
    <w:tmpl w:val="B99E7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7098224">
    <w:abstractNumId w:val="14"/>
  </w:num>
  <w:num w:numId="2" w16cid:durableId="1241600600">
    <w:abstractNumId w:val="11"/>
  </w:num>
  <w:num w:numId="3" w16cid:durableId="948582293">
    <w:abstractNumId w:val="0"/>
  </w:num>
  <w:num w:numId="4" w16cid:durableId="305354881">
    <w:abstractNumId w:val="15"/>
  </w:num>
  <w:num w:numId="5" w16cid:durableId="401026249">
    <w:abstractNumId w:val="16"/>
  </w:num>
  <w:num w:numId="6" w16cid:durableId="1385717184">
    <w:abstractNumId w:val="18"/>
  </w:num>
  <w:num w:numId="7" w16cid:durableId="1175801254">
    <w:abstractNumId w:val="5"/>
  </w:num>
  <w:num w:numId="8" w16cid:durableId="1036806525">
    <w:abstractNumId w:val="6"/>
  </w:num>
  <w:num w:numId="9" w16cid:durableId="2134323466">
    <w:abstractNumId w:val="2"/>
  </w:num>
  <w:num w:numId="10" w16cid:durableId="981812255">
    <w:abstractNumId w:val="26"/>
  </w:num>
  <w:num w:numId="11" w16cid:durableId="2128238004">
    <w:abstractNumId w:val="9"/>
  </w:num>
  <w:num w:numId="12" w16cid:durableId="931012808">
    <w:abstractNumId w:val="23"/>
  </w:num>
  <w:num w:numId="13" w16cid:durableId="780952315">
    <w:abstractNumId w:val="1"/>
  </w:num>
  <w:num w:numId="14" w16cid:durableId="632954068">
    <w:abstractNumId w:val="13"/>
  </w:num>
  <w:num w:numId="15" w16cid:durableId="1469785951">
    <w:abstractNumId w:val="7"/>
  </w:num>
  <w:num w:numId="16" w16cid:durableId="185801238">
    <w:abstractNumId w:val="4"/>
  </w:num>
  <w:num w:numId="17" w16cid:durableId="248737651">
    <w:abstractNumId w:val="3"/>
  </w:num>
  <w:num w:numId="18" w16cid:durableId="1917593345">
    <w:abstractNumId w:val="21"/>
  </w:num>
  <w:num w:numId="19" w16cid:durableId="638070564">
    <w:abstractNumId w:val="11"/>
    <w:lvlOverride w:ilvl="0">
      <w:startOverride w:val="1"/>
    </w:lvlOverride>
  </w:num>
  <w:num w:numId="20" w16cid:durableId="1724015050">
    <w:abstractNumId w:val="12"/>
  </w:num>
  <w:num w:numId="21" w16cid:durableId="1054280349">
    <w:abstractNumId w:val="24"/>
  </w:num>
  <w:num w:numId="22" w16cid:durableId="891693363">
    <w:abstractNumId w:val="11"/>
  </w:num>
  <w:num w:numId="23" w16cid:durableId="2100059776">
    <w:abstractNumId w:val="20"/>
  </w:num>
  <w:num w:numId="24" w16cid:durableId="1616789673">
    <w:abstractNumId w:val="11"/>
  </w:num>
  <w:num w:numId="25" w16cid:durableId="648288412">
    <w:abstractNumId w:val="11"/>
  </w:num>
  <w:num w:numId="26" w16cid:durableId="1198663961">
    <w:abstractNumId w:val="11"/>
  </w:num>
  <w:num w:numId="27" w16cid:durableId="90050226">
    <w:abstractNumId w:val="11"/>
  </w:num>
  <w:num w:numId="28" w16cid:durableId="1350642929">
    <w:abstractNumId w:val="8"/>
  </w:num>
  <w:num w:numId="29" w16cid:durableId="1295258130">
    <w:abstractNumId w:val="19"/>
  </w:num>
  <w:num w:numId="30" w16cid:durableId="1110247939">
    <w:abstractNumId w:val="10"/>
  </w:num>
  <w:num w:numId="31" w16cid:durableId="1798375671">
    <w:abstractNumId w:val="22"/>
  </w:num>
  <w:num w:numId="32" w16cid:durableId="1765297406">
    <w:abstractNumId w:val="27"/>
  </w:num>
  <w:num w:numId="33" w16cid:durableId="1703166817">
    <w:abstractNumId w:val="17"/>
  </w:num>
  <w:num w:numId="34" w16cid:durableId="65368171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ECE"/>
    <w:rsid w:val="00002A37"/>
    <w:rsid w:val="00003133"/>
    <w:rsid w:val="00004B98"/>
    <w:rsid w:val="00005185"/>
    <w:rsid w:val="0000564C"/>
    <w:rsid w:val="000058AA"/>
    <w:rsid w:val="00006446"/>
    <w:rsid w:val="00006896"/>
    <w:rsid w:val="00006E68"/>
    <w:rsid w:val="00006E97"/>
    <w:rsid w:val="00007CDC"/>
    <w:rsid w:val="00010647"/>
    <w:rsid w:val="0001086A"/>
    <w:rsid w:val="00011B28"/>
    <w:rsid w:val="00011D19"/>
    <w:rsid w:val="000120BE"/>
    <w:rsid w:val="0001228B"/>
    <w:rsid w:val="00012A25"/>
    <w:rsid w:val="00012B34"/>
    <w:rsid w:val="00013F76"/>
    <w:rsid w:val="00015D15"/>
    <w:rsid w:val="00017176"/>
    <w:rsid w:val="0001726D"/>
    <w:rsid w:val="000172C1"/>
    <w:rsid w:val="00023C91"/>
    <w:rsid w:val="0002564D"/>
    <w:rsid w:val="00025ECA"/>
    <w:rsid w:val="00026B48"/>
    <w:rsid w:val="0002710E"/>
    <w:rsid w:val="000325B8"/>
    <w:rsid w:val="00032B00"/>
    <w:rsid w:val="0003398C"/>
    <w:rsid w:val="0003424C"/>
    <w:rsid w:val="00034C15"/>
    <w:rsid w:val="0003573F"/>
    <w:rsid w:val="00035CB7"/>
    <w:rsid w:val="00036322"/>
    <w:rsid w:val="00036BA1"/>
    <w:rsid w:val="00037CF4"/>
    <w:rsid w:val="000422E2"/>
    <w:rsid w:val="00042F22"/>
    <w:rsid w:val="00043D91"/>
    <w:rsid w:val="000444EF"/>
    <w:rsid w:val="00044DF1"/>
    <w:rsid w:val="00050BB1"/>
    <w:rsid w:val="00051212"/>
    <w:rsid w:val="000518BE"/>
    <w:rsid w:val="00051CA9"/>
    <w:rsid w:val="00051F2E"/>
    <w:rsid w:val="00052A07"/>
    <w:rsid w:val="00052D28"/>
    <w:rsid w:val="0005324B"/>
    <w:rsid w:val="000534E3"/>
    <w:rsid w:val="000536D5"/>
    <w:rsid w:val="000541D5"/>
    <w:rsid w:val="00055C70"/>
    <w:rsid w:val="00055EAC"/>
    <w:rsid w:val="0005606A"/>
    <w:rsid w:val="000561D3"/>
    <w:rsid w:val="000562E0"/>
    <w:rsid w:val="000570EE"/>
    <w:rsid w:val="00057117"/>
    <w:rsid w:val="000578EB"/>
    <w:rsid w:val="00060BC2"/>
    <w:rsid w:val="000616E7"/>
    <w:rsid w:val="0006487E"/>
    <w:rsid w:val="00065967"/>
    <w:rsid w:val="00065E1A"/>
    <w:rsid w:val="00066249"/>
    <w:rsid w:val="000662EB"/>
    <w:rsid w:val="00066390"/>
    <w:rsid w:val="00066A63"/>
    <w:rsid w:val="00067360"/>
    <w:rsid w:val="000709EF"/>
    <w:rsid w:val="00070E28"/>
    <w:rsid w:val="000717A3"/>
    <w:rsid w:val="00073C96"/>
    <w:rsid w:val="00077E5F"/>
    <w:rsid w:val="0008036A"/>
    <w:rsid w:val="00080F78"/>
    <w:rsid w:val="00081AE6"/>
    <w:rsid w:val="0008256A"/>
    <w:rsid w:val="000825A5"/>
    <w:rsid w:val="00083A65"/>
    <w:rsid w:val="00084F74"/>
    <w:rsid w:val="000853F6"/>
    <w:rsid w:val="000855EB"/>
    <w:rsid w:val="00085B52"/>
    <w:rsid w:val="000866F2"/>
    <w:rsid w:val="00086CC1"/>
    <w:rsid w:val="0009009F"/>
    <w:rsid w:val="0009041D"/>
    <w:rsid w:val="000912E7"/>
    <w:rsid w:val="00091557"/>
    <w:rsid w:val="00091EC7"/>
    <w:rsid w:val="00092255"/>
    <w:rsid w:val="000924C1"/>
    <w:rsid w:val="000924F0"/>
    <w:rsid w:val="00092C9E"/>
    <w:rsid w:val="00093474"/>
    <w:rsid w:val="0009510F"/>
    <w:rsid w:val="000A09E0"/>
    <w:rsid w:val="000A13A2"/>
    <w:rsid w:val="000A19FD"/>
    <w:rsid w:val="000A1B7B"/>
    <w:rsid w:val="000A3232"/>
    <w:rsid w:val="000A522C"/>
    <w:rsid w:val="000A55A6"/>
    <w:rsid w:val="000A56F2"/>
    <w:rsid w:val="000A6164"/>
    <w:rsid w:val="000B0B09"/>
    <w:rsid w:val="000B1847"/>
    <w:rsid w:val="000B2719"/>
    <w:rsid w:val="000B3A8F"/>
    <w:rsid w:val="000B3C97"/>
    <w:rsid w:val="000B4AB9"/>
    <w:rsid w:val="000B4EF3"/>
    <w:rsid w:val="000B58C3"/>
    <w:rsid w:val="000B61C5"/>
    <w:rsid w:val="000B61E9"/>
    <w:rsid w:val="000B6965"/>
    <w:rsid w:val="000B6F04"/>
    <w:rsid w:val="000B71E2"/>
    <w:rsid w:val="000C0E84"/>
    <w:rsid w:val="000C165A"/>
    <w:rsid w:val="000C2E19"/>
    <w:rsid w:val="000C4D04"/>
    <w:rsid w:val="000C5084"/>
    <w:rsid w:val="000C598A"/>
    <w:rsid w:val="000C5B89"/>
    <w:rsid w:val="000D0D07"/>
    <w:rsid w:val="000D0F27"/>
    <w:rsid w:val="000D3712"/>
    <w:rsid w:val="000D4792"/>
    <w:rsid w:val="000D4797"/>
    <w:rsid w:val="000E0459"/>
    <w:rsid w:val="000E0527"/>
    <w:rsid w:val="000E162A"/>
    <w:rsid w:val="000E1E92"/>
    <w:rsid w:val="000E20E5"/>
    <w:rsid w:val="000E2260"/>
    <w:rsid w:val="000E35AD"/>
    <w:rsid w:val="000E40FA"/>
    <w:rsid w:val="000E4F60"/>
    <w:rsid w:val="000E67E2"/>
    <w:rsid w:val="000E7E69"/>
    <w:rsid w:val="000F06D6"/>
    <w:rsid w:val="000F0B6A"/>
    <w:rsid w:val="000F0EB1"/>
    <w:rsid w:val="000F1106"/>
    <w:rsid w:val="000F249A"/>
    <w:rsid w:val="000F33BA"/>
    <w:rsid w:val="000F3BE9"/>
    <w:rsid w:val="000F3F6C"/>
    <w:rsid w:val="000F54C4"/>
    <w:rsid w:val="000F6472"/>
    <w:rsid w:val="000F6DF3"/>
    <w:rsid w:val="001005FF"/>
    <w:rsid w:val="0010274A"/>
    <w:rsid w:val="001055C1"/>
    <w:rsid w:val="001062FB"/>
    <w:rsid w:val="001063E6"/>
    <w:rsid w:val="00106EA6"/>
    <w:rsid w:val="00107944"/>
    <w:rsid w:val="001101FD"/>
    <w:rsid w:val="001103E8"/>
    <w:rsid w:val="00111F49"/>
    <w:rsid w:val="00113CF4"/>
    <w:rsid w:val="0011450B"/>
    <w:rsid w:val="00114C6A"/>
    <w:rsid w:val="001153EA"/>
    <w:rsid w:val="00115643"/>
    <w:rsid w:val="001156DA"/>
    <w:rsid w:val="00116765"/>
    <w:rsid w:val="00116A96"/>
    <w:rsid w:val="00117807"/>
    <w:rsid w:val="001215FE"/>
    <w:rsid w:val="001219F5"/>
    <w:rsid w:val="00121A20"/>
    <w:rsid w:val="0012377F"/>
    <w:rsid w:val="001239D7"/>
    <w:rsid w:val="00123E4C"/>
    <w:rsid w:val="00124314"/>
    <w:rsid w:val="00124EEF"/>
    <w:rsid w:val="00126B37"/>
    <w:rsid w:val="00126B4A"/>
    <w:rsid w:val="00126C13"/>
    <w:rsid w:val="001302C0"/>
    <w:rsid w:val="001328D6"/>
    <w:rsid w:val="00132992"/>
    <w:rsid w:val="00132FD0"/>
    <w:rsid w:val="001344C0"/>
    <w:rsid w:val="001346FA"/>
    <w:rsid w:val="001346FB"/>
    <w:rsid w:val="00135252"/>
    <w:rsid w:val="001362A2"/>
    <w:rsid w:val="00137AB5"/>
    <w:rsid w:val="00137B11"/>
    <w:rsid w:val="00137F0B"/>
    <w:rsid w:val="00141897"/>
    <w:rsid w:val="00141956"/>
    <w:rsid w:val="00143982"/>
    <w:rsid w:val="0014490C"/>
    <w:rsid w:val="00145235"/>
    <w:rsid w:val="00145A10"/>
    <w:rsid w:val="00145A12"/>
    <w:rsid w:val="00145E4D"/>
    <w:rsid w:val="001473EF"/>
    <w:rsid w:val="00147F5A"/>
    <w:rsid w:val="001511FD"/>
    <w:rsid w:val="00151E23"/>
    <w:rsid w:val="001526B3"/>
    <w:rsid w:val="001526E0"/>
    <w:rsid w:val="00152E0C"/>
    <w:rsid w:val="00153C12"/>
    <w:rsid w:val="001551B5"/>
    <w:rsid w:val="00156930"/>
    <w:rsid w:val="001605CD"/>
    <w:rsid w:val="00160CAD"/>
    <w:rsid w:val="00160D68"/>
    <w:rsid w:val="00161D16"/>
    <w:rsid w:val="0016270C"/>
    <w:rsid w:val="00162B9E"/>
    <w:rsid w:val="00162C9A"/>
    <w:rsid w:val="001641FE"/>
    <w:rsid w:val="001659C1"/>
    <w:rsid w:val="00165EA8"/>
    <w:rsid w:val="00167C0C"/>
    <w:rsid w:val="00172977"/>
    <w:rsid w:val="0017305D"/>
    <w:rsid w:val="00173A8E"/>
    <w:rsid w:val="001745F7"/>
    <w:rsid w:val="0017502C"/>
    <w:rsid w:val="0017505B"/>
    <w:rsid w:val="00180688"/>
    <w:rsid w:val="0018143F"/>
    <w:rsid w:val="00181FF8"/>
    <w:rsid w:val="0018410B"/>
    <w:rsid w:val="00186013"/>
    <w:rsid w:val="001867D4"/>
    <w:rsid w:val="00186984"/>
    <w:rsid w:val="0019073F"/>
    <w:rsid w:val="00190AC1"/>
    <w:rsid w:val="001914BC"/>
    <w:rsid w:val="001917FD"/>
    <w:rsid w:val="00191AA2"/>
    <w:rsid w:val="0019341A"/>
    <w:rsid w:val="001935D0"/>
    <w:rsid w:val="0019401A"/>
    <w:rsid w:val="0019452A"/>
    <w:rsid w:val="00195E64"/>
    <w:rsid w:val="00197892"/>
    <w:rsid w:val="00197DF9"/>
    <w:rsid w:val="001A01E8"/>
    <w:rsid w:val="001A1987"/>
    <w:rsid w:val="001A2564"/>
    <w:rsid w:val="001A2ADC"/>
    <w:rsid w:val="001A6173"/>
    <w:rsid w:val="001A6229"/>
    <w:rsid w:val="001A6B7B"/>
    <w:rsid w:val="001A6CBA"/>
    <w:rsid w:val="001B0D97"/>
    <w:rsid w:val="001B0FB9"/>
    <w:rsid w:val="001B155B"/>
    <w:rsid w:val="001B2E9A"/>
    <w:rsid w:val="001B5A5D"/>
    <w:rsid w:val="001B7626"/>
    <w:rsid w:val="001B7E87"/>
    <w:rsid w:val="001C1172"/>
    <w:rsid w:val="001C178F"/>
    <w:rsid w:val="001C18B6"/>
    <w:rsid w:val="001C1CE5"/>
    <w:rsid w:val="001C1F3F"/>
    <w:rsid w:val="001C22A2"/>
    <w:rsid w:val="001C332E"/>
    <w:rsid w:val="001C3D2A"/>
    <w:rsid w:val="001C536C"/>
    <w:rsid w:val="001C5761"/>
    <w:rsid w:val="001C60D4"/>
    <w:rsid w:val="001D0D3A"/>
    <w:rsid w:val="001D1B6F"/>
    <w:rsid w:val="001D51BA"/>
    <w:rsid w:val="001D53E7"/>
    <w:rsid w:val="001D6342"/>
    <w:rsid w:val="001D6D53"/>
    <w:rsid w:val="001D7C17"/>
    <w:rsid w:val="001E2CA3"/>
    <w:rsid w:val="001E2F1B"/>
    <w:rsid w:val="001E4C11"/>
    <w:rsid w:val="001E58E2"/>
    <w:rsid w:val="001E60C8"/>
    <w:rsid w:val="001E6A80"/>
    <w:rsid w:val="001E7179"/>
    <w:rsid w:val="001E7AED"/>
    <w:rsid w:val="001E7D76"/>
    <w:rsid w:val="001F0B7E"/>
    <w:rsid w:val="001F1EE3"/>
    <w:rsid w:val="001F389F"/>
    <w:rsid w:val="001F3916"/>
    <w:rsid w:val="001F54C5"/>
    <w:rsid w:val="001F662C"/>
    <w:rsid w:val="001F7074"/>
    <w:rsid w:val="001F7901"/>
    <w:rsid w:val="00200490"/>
    <w:rsid w:val="00200527"/>
    <w:rsid w:val="00200CC1"/>
    <w:rsid w:val="00201F3A"/>
    <w:rsid w:val="00202A6E"/>
    <w:rsid w:val="0020365F"/>
    <w:rsid w:val="00203F96"/>
    <w:rsid w:val="00204379"/>
    <w:rsid w:val="002046AC"/>
    <w:rsid w:val="002069B2"/>
    <w:rsid w:val="002070D9"/>
    <w:rsid w:val="002070DF"/>
    <w:rsid w:val="002073A3"/>
    <w:rsid w:val="00207FA3"/>
    <w:rsid w:val="00210F90"/>
    <w:rsid w:val="00211B46"/>
    <w:rsid w:val="0021303B"/>
    <w:rsid w:val="0021468E"/>
    <w:rsid w:val="00214DA8"/>
    <w:rsid w:val="00215423"/>
    <w:rsid w:val="002158FA"/>
    <w:rsid w:val="002163DA"/>
    <w:rsid w:val="00220124"/>
    <w:rsid w:val="00220374"/>
    <w:rsid w:val="00220600"/>
    <w:rsid w:val="002215C7"/>
    <w:rsid w:val="002221FB"/>
    <w:rsid w:val="002224DB"/>
    <w:rsid w:val="00222BD4"/>
    <w:rsid w:val="00223FCB"/>
    <w:rsid w:val="002252C3"/>
    <w:rsid w:val="00225C54"/>
    <w:rsid w:val="002260C1"/>
    <w:rsid w:val="00230765"/>
    <w:rsid w:val="00230D18"/>
    <w:rsid w:val="002319E4"/>
    <w:rsid w:val="00234633"/>
    <w:rsid w:val="002349FA"/>
    <w:rsid w:val="00234C02"/>
    <w:rsid w:val="00234C32"/>
    <w:rsid w:val="00235585"/>
    <w:rsid w:val="00235632"/>
    <w:rsid w:val="00235872"/>
    <w:rsid w:val="002367D5"/>
    <w:rsid w:val="00240ED5"/>
    <w:rsid w:val="00241559"/>
    <w:rsid w:val="00241C5B"/>
    <w:rsid w:val="00242A26"/>
    <w:rsid w:val="00242D5F"/>
    <w:rsid w:val="002435B3"/>
    <w:rsid w:val="00244028"/>
    <w:rsid w:val="00244EE8"/>
    <w:rsid w:val="002458EB"/>
    <w:rsid w:val="002466DD"/>
    <w:rsid w:val="00247895"/>
    <w:rsid w:val="00247D58"/>
    <w:rsid w:val="002500C8"/>
    <w:rsid w:val="002536C1"/>
    <w:rsid w:val="00253CA8"/>
    <w:rsid w:val="00253CDC"/>
    <w:rsid w:val="00254A1F"/>
    <w:rsid w:val="00255D53"/>
    <w:rsid w:val="00256B6B"/>
    <w:rsid w:val="00257543"/>
    <w:rsid w:val="002609C7"/>
    <w:rsid w:val="00260AB8"/>
    <w:rsid w:val="002617E7"/>
    <w:rsid w:val="00264228"/>
    <w:rsid w:val="00264334"/>
    <w:rsid w:val="0026473E"/>
    <w:rsid w:val="002649A0"/>
    <w:rsid w:val="00264F65"/>
    <w:rsid w:val="002661BB"/>
    <w:rsid w:val="002661E1"/>
    <w:rsid w:val="00266214"/>
    <w:rsid w:val="00267023"/>
    <w:rsid w:val="002672A4"/>
    <w:rsid w:val="00267384"/>
    <w:rsid w:val="00267C83"/>
    <w:rsid w:val="00270875"/>
    <w:rsid w:val="0027144F"/>
    <w:rsid w:val="00271813"/>
    <w:rsid w:val="00271980"/>
    <w:rsid w:val="00271F3A"/>
    <w:rsid w:val="00271F61"/>
    <w:rsid w:val="00273278"/>
    <w:rsid w:val="002737F4"/>
    <w:rsid w:val="00273B69"/>
    <w:rsid w:val="00273CB1"/>
    <w:rsid w:val="00274948"/>
    <w:rsid w:val="00277A11"/>
    <w:rsid w:val="002805F5"/>
    <w:rsid w:val="00280751"/>
    <w:rsid w:val="0028280A"/>
    <w:rsid w:val="00282C16"/>
    <w:rsid w:val="00282F56"/>
    <w:rsid w:val="00285DEB"/>
    <w:rsid w:val="00286ACD"/>
    <w:rsid w:val="0028714A"/>
    <w:rsid w:val="00287838"/>
    <w:rsid w:val="00290669"/>
    <w:rsid w:val="002907B5"/>
    <w:rsid w:val="00291539"/>
    <w:rsid w:val="002929D9"/>
    <w:rsid w:val="00292EB7"/>
    <w:rsid w:val="00296227"/>
    <w:rsid w:val="002965D3"/>
    <w:rsid w:val="002966C3"/>
    <w:rsid w:val="00296799"/>
    <w:rsid w:val="00296F44"/>
    <w:rsid w:val="002974F9"/>
    <w:rsid w:val="0029777D"/>
    <w:rsid w:val="002A055E"/>
    <w:rsid w:val="002A08E2"/>
    <w:rsid w:val="002A16E9"/>
    <w:rsid w:val="002A1D4E"/>
    <w:rsid w:val="002A2869"/>
    <w:rsid w:val="002A2DDC"/>
    <w:rsid w:val="002A2F28"/>
    <w:rsid w:val="002A578E"/>
    <w:rsid w:val="002A75FD"/>
    <w:rsid w:val="002A7615"/>
    <w:rsid w:val="002B1AA0"/>
    <w:rsid w:val="002B1E40"/>
    <w:rsid w:val="002B24D6"/>
    <w:rsid w:val="002B3E38"/>
    <w:rsid w:val="002B4092"/>
    <w:rsid w:val="002B4193"/>
    <w:rsid w:val="002B4A6B"/>
    <w:rsid w:val="002B5140"/>
    <w:rsid w:val="002B736E"/>
    <w:rsid w:val="002C00E9"/>
    <w:rsid w:val="002C16A6"/>
    <w:rsid w:val="002C1D14"/>
    <w:rsid w:val="002C224C"/>
    <w:rsid w:val="002C27AE"/>
    <w:rsid w:val="002C41E6"/>
    <w:rsid w:val="002C43C7"/>
    <w:rsid w:val="002C45A6"/>
    <w:rsid w:val="002C4980"/>
    <w:rsid w:val="002C57B0"/>
    <w:rsid w:val="002C68AB"/>
    <w:rsid w:val="002C7D9A"/>
    <w:rsid w:val="002D0586"/>
    <w:rsid w:val="002D071A"/>
    <w:rsid w:val="002D2014"/>
    <w:rsid w:val="002D2210"/>
    <w:rsid w:val="002D2F41"/>
    <w:rsid w:val="002D34B2"/>
    <w:rsid w:val="002D36FA"/>
    <w:rsid w:val="002D48B0"/>
    <w:rsid w:val="002D4A63"/>
    <w:rsid w:val="002D5B37"/>
    <w:rsid w:val="002D701C"/>
    <w:rsid w:val="002D706D"/>
    <w:rsid w:val="002D7637"/>
    <w:rsid w:val="002E17F2"/>
    <w:rsid w:val="002E1B11"/>
    <w:rsid w:val="002E1B9B"/>
    <w:rsid w:val="002E3344"/>
    <w:rsid w:val="002E5408"/>
    <w:rsid w:val="002E5B85"/>
    <w:rsid w:val="002E61E9"/>
    <w:rsid w:val="002E74D3"/>
    <w:rsid w:val="002E7CAE"/>
    <w:rsid w:val="002F057D"/>
    <w:rsid w:val="002F1005"/>
    <w:rsid w:val="002F13E4"/>
    <w:rsid w:val="002F234E"/>
    <w:rsid w:val="002F2771"/>
    <w:rsid w:val="002F37A9"/>
    <w:rsid w:val="002F4AB8"/>
    <w:rsid w:val="002F6DFD"/>
    <w:rsid w:val="002F7FB3"/>
    <w:rsid w:val="0030053A"/>
    <w:rsid w:val="003005C2"/>
    <w:rsid w:val="00301CE6"/>
    <w:rsid w:val="0030256B"/>
    <w:rsid w:val="0030501F"/>
    <w:rsid w:val="00305D08"/>
    <w:rsid w:val="00306523"/>
    <w:rsid w:val="00307BA1"/>
    <w:rsid w:val="00311702"/>
    <w:rsid w:val="00311752"/>
    <w:rsid w:val="00311CF8"/>
    <w:rsid w:val="00311E82"/>
    <w:rsid w:val="00312F78"/>
    <w:rsid w:val="003137E0"/>
    <w:rsid w:val="00313FD6"/>
    <w:rsid w:val="00314012"/>
    <w:rsid w:val="003143BD"/>
    <w:rsid w:val="00315363"/>
    <w:rsid w:val="00316E0E"/>
    <w:rsid w:val="00317273"/>
    <w:rsid w:val="003203ED"/>
    <w:rsid w:val="00321750"/>
    <w:rsid w:val="00322BC1"/>
    <w:rsid w:val="00322C9F"/>
    <w:rsid w:val="00322CA6"/>
    <w:rsid w:val="0032402A"/>
    <w:rsid w:val="00324D23"/>
    <w:rsid w:val="00325AC7"/>
    <w:rsid w:val="0032639F"/>
    <w:rsid w:val="003268E0"/>
    <w:rsid w:val="00327075"/>
    <w:rsid w:val="00331156"/>
    <w:rsid w:val="00331751"/>
    <w:rsid w:val="0033178D"/>
    <w:rsid w:val="003326C5"/>
    <w:rsid w:val="00333AC7"/>
    <w:rsid w:val="00334579"/>
    <w:rsid w:val="00335858"/>
    <w:rsid w:val="00335F1C"/>
    <w:rsid w:val="00335FC3"/>
    <w:rsid w:val="00336BDA"/>
    <w:rsid w:val="00336C6D"/>
    <w:rsid w:val="00342BD7"/>
    <w:rsid w:val="00342E5D"/>
    <w:rsid w:val="00345843"/>
    <w:rsid w:val="00346DB5"/>
    <w:rsid w:val="003477B1"/>
    <w:rsid w:val="003511F9"/>
    <w:rsid w:val="003517E9"/>
    <w:rsid w:val="0035216F"/>
    <w:rsid w:val="00353176"/>
    <w:rsid w:val="00353ACE"/>
    <w:rsid w:val="00353AF7"/>
    <w:rsid w:val="0035436F"/>
    <w:rsid w:val="00354D08"/>
    <w:rsid w:val="00354EE4"/>
    <w:rsid w:val="00354F42"/>
    <w:rsid w:val="00355234"/>
    <w:rsid w:val="0035557C"/>
    <w:rsid w:val="00355A45"/>
    <w:rsid w:val="003564B0"/>
    <w:rsid w:val="00356E67"/>
    <w:rsid w:val="00357380"/>
    <w:rsid w:val="003602D9"/>
    <w:rsid w:val="003604CE"/>
    <w:rsid w:val="00363301"/>
    <w:rsid w:val="003634DE"/>
    <w:rsid w:val="00364AEB"/>
    <w:rsid w:val="003652B1"/>
    <w:rsid w:val="00367886"/>
    <w:rsid w:val="00370E47"/>
    <w:rsid w:val="0037104F"/>
    <w:rsid w:val="00371978"/>
    <w:rsid w:val="00371FFC"/>
    <w:rsid w:val="003724A8"/>
    <w:rsid w:val="00373C2B"/>
    <w:rsid w:val="003742AC"/>
    <w:rsid w:val="00376D4B"/>
    <w:rsid w:val="003778E6"/>
    <w:rsid w:val="0037796E"/>
    <w:rsid w:val="00377CE1"/>
    <w:rsid w:val="00382298"/>
    <w:rsid w:val="00382CF4"/>
    <w:rsid w:val="003843FC"/>
    <w:rsid w:val="00384D4A"/>
    <w:rsid w:val="00384F6B"/>
    <w:rsid w:val="00385BF0"/>
    <w:rsid w:val="00390244"/>
    <w:rsid w:val="00392C58"/>
    <w:rsid w:val="00392D42"/>
    <w:rsid w:val="003933BC"/>
    <w:rsid w:val="00393991"/>
    <w:rsid w:val="003939FF"/>
    <w:rsid w:val="00393D27"/>
    <w:rsid w:val="0039444E"/>
    <w:rsid w:val="00396316"/>
    <w:rsid w:val="00397751"/>
    <w:rsid w:val="003A1D8D"/>
    <w:rsid w:val="003A2223"/>
    <w:rsid w:val="003A2400"/>
    <w:rsid w:val="003A2A0F"/>
    <w:rsid w:val="003A3BB6"/>
    <w:rsid w:val="003A4491"/>
    <w:rsid w:val="003A45A1"/>
    <w:rsid w:val="003A57B5"/>
    <w:rsid w:val="003A5B0A"/>
    <w:rsid w:val="003A6BAC"/>
    <w:rsid w:val="003A70A4"/>
    <w:rsid w:val="003A70B0"/>
    <w:rsid w:val="003A7EF3"/>
    <w:rsid w:val="003B159C"/>
    <w:rsid w:val="003B1DC7"/>
    <w:rsid w:val="003B334D"/>
    <w:rsid w:val="003B3566"/>
    <w:rsid w:val="003B369F"/>
    <w:rsid w:val="003B36A3"/>
    <w:rsid w:val="003B45FB"/>
    <w:rsid w:val="003B4640"/>
    <w:rsid w:val="003B56B6"/>
    <w:rsid w:val="003B64BB"/>
    <w:rsid w:val="003B7FE5"/>
    <w:rsid w:val="003C0665"/>
    <w:rsid w:val="003C1020"/>
    <w:rsid w:val="003C11C8"/>
    <w:rsid w:val="003C1994"/>
    <w:rsid w:val="003C2702"/>
    <w:rsid w:val="003C7806"/>
    <w:rsid w:val="003D109F"/>
    <w:rsid w:val="003D1A18"/>
    <w:rsid w:val="003D2478"/>
    <w:rsid w:val="003D3C45"/>
    <w:rsid w:val="003D5B1F"/>
    <w:rsid w:val="003D5D08"/>
    <w:rsid w:val="003D5E55"/>
    <w:rsid w:val="003D693F"/>
    <w:rsid w:val="003D75B5"/>
    <w:rsid w:val="003E15FA"/>
    <w:rsid w:val="003E2A32"/>
    <w:rsid w:val="003E37F2"/>
    <w:rsid w:val="003E4F6D"/>
    <w:rsid w:val="003E55E4"/>
    <w:rsid w:val="003E5D0E"/>
    <w:rsid w:val="003E74E3"/>
    <w:rsid w:val="003E7793"/>
    <w:rsid w:val="003E7C9E"/>
    <w:rsid w:val="003F05C7"/>
    <w:rsid w:val="003F0994"/>
    <w:rsid w:val="003F21F9"/>
    <w:rsid w:val="003F2619"/>
    <w:rsid w:val="003F2CC5"/>
    <w:rsid w:val="003F2CD4"/>
    <w:rsid w:val="003F3A2B"/>
    <w:rsid w:val="003F4132"/>
    <w:rsid w:val="003F5130"/>
    <w:rsid w:val="003F585F"/>
    <w:rsid w:val="003F6BBE"/>
    <w:rsid w:val="004000E8"/>
    <w:rsid w:val="00401520"/>
    <w:rsid w:val="00402E2B"/>
    <w:rsid w:val="0040512B"/>
    <w:rsid w:val="00405CA5"/>
    <w:rsid w:val="004074DA"/>
    <w:rsid w:val="00407CD3"/>
    <w:rsid w:val="00410134"/>
    <w:rsid w:val="00410B72"/>
    <w:rsid w:val="00410CCF"/>
    <w:rsid w:val="00410F18"/>
    <w:rsid w:val="0041263E"/>
    <w:rsid w:val="0041304D"/>
    <w:rsid w:val="00413AAC"/>
    <w:rsid w:val="00413E92"/>
    <w:rsid w:val="0041764B"/>
    <w:rsid w:val="0041786C"/>
    <w:rsid w:val="00421105"/>
    <w:rsid w:val="00421150"/>
    <w:rsid w:val="0042134B"/>
    <w:rsid w:val="0042212A"/>
    <w:rsid w:val="00422AA4"/>
    <w:rsid w:val="004242F4"/>
    <w:rsid w:val="00425203"/>
    <w:rsid w:val="0042722A"/>
    <w:rsid w:val="00427248"/>
    <w:rsid w:val="00434192"/>
    <w:rsid w:val="0043445A"/>
    <w:rsid w:val="00434467"/>
    <w:rsid w:val="004344D7"/>
    <w:rsid w:val="00434CA1"/>
    <w:rsid w:val="0043506F"/>
    <w:rsid w:val="00436F44"/>
    <w:rsid w:val="00437447"/>
    <w:rsid w:val="0043765A"/>
    <w:rsid w:val="00440244"/>
    <w:rsid w:val="0044028B"/>
    <w:rsid w:val="00440D33"/>
    <w:rsid w:val="00441465"/>
    <w:rsid w:val="00441A92"/>
    <w:rsid w:val="004431DC"/>
    <w:rsid w:val="00443274"/>
    <w:rsid w:val="004449B5"/>
    <w:rsid w:val="00444F56"/>
    <w:rsid w:val="00444FC6"/>
    <w:rsid w:val="00445A09"/>
    <w:rsid w:val="00445DB7"/>
    <w:rsid w:val="0044635D"/>
    <w:rsid w:val="00446488"/>
    <w:rsid w:val="00447A0B"/>
    <w:rsid w:val="0045172E"/>
    <w:rsid w:val="004517AA"/>
    <w:rsid w:val="00451FDB"/>
    <w:rsid w:val="00452CAC"/>
    <w:rsid w:val="004552F1"/>
    <w:rsid w:val="004571AD"/>
    <w:rsid w:val="00457564"/>
    <w:rsid w:val="00457565"/>
    <w:rsid w:val="00457B71"/>
    <w:rsid w:val="00457BAD"/>
    <w:rsid w:val="00460B68"/>
    <w:rsid w:val="0046188C"/>
    <w:rsid w:val="00462DD0"/>
    <w:rsid w:val="00464689"/>
    <w:rsid w:val="0046658A"/>
    <w:rsid w:val="004669E2"/>
    <w:rsid w:val="004676E7"/>
    <w:rsid w:val="0046790A"/>
    <w:rsid w:val="00470C31"/>
    <w:rsid w:val="0047116E"/>
    <w:rsid w:val="00471DE0"/>
    <w:rsid w:val="004734D0"/>
    <w:rsid w:val="0047556B"/>
    <w:rsid w:val="00476393"/>
    <w:rsid w:val="00477768"/>
    <w:rsid w:val="00480721"/>
    <w:rsid w:val="00481247"/>
    <w:rsid w:val="004836DC"/>
    <w:rsid w:val="00483998"/>
    <w:rsid w:val="0048444E"/>
    <w:rsid w:val="0048485B"/>
    <w:rsid w:val="00484B82"/>
    <w:rsid w:val="00484FBD"/>
    <w:rsid w:val="00486D99"/>
    <w:rsid w:val="00492AAB"/>
    <w:rsid w:val="00492BC5"/>
    <w:rsid w:val="004942CD"/>
    <w:rsid w:val="004949C8"/>
    <w:rsid w:val="00494CBB"/>
    <w:rsid w:val="0049626A"/>
    <w:rsid w:val="004964F1"/>
    <w:rsid w:val="004965B9"/>
    <w:rsid w:val="004A16BC"/>
    <w:rsid w:val="004A1A24"/>
    <w:rsid w:val="004A2B94"/>
    <w:rsid w:val="004A3EF7"/>
    <w:rsid w:val="004A5DB6"/>
    <w:rsid w:val="004A655B"/>
    <w:rsid w:val="004A6787"/>
    <w:rsid w:val="004A75C0"/>
    <w:rsid w:val="004B1D71"/>
    <w:rsid w:val="004B39E3"/>
    <w:rsid w:val="004B3EEA"/>
    <w:rsid w:val="004B446E"/>
    <w:rsid w:val="004B4BDF"/>
    <w:rsid w:val="004B4EB6"/>
    <w:rsid w:val="004B6477"/>
    <w:rsid w:val="004B6F6A"/>
    <w:rsid w:val="004B7C0C"/>
    <w:rsid w:val="004C064D"/>
    <w:rsid w:val="004C1EDF"/>
    <w:rsid w:val="004C209D"/>
    <w:rsid w:val="004C267A"/>
    <w:rsid w:val="004C3729"/>
    <w:rsid w:val="004C3898"/>
    <w:rsid w:val="004C48F9"/>
    <w:rsid w:val="004C536F"/>
    <w:rsid w:val="004C6E0B"/>
    <w:rsid w:val="004C7C52"/>
    <w:rsid w:val="004D1D04"/>
    <w:rsid w:val="004D25B8"/>
    <w:rsid w:val="004D36B1"/>
    <w:rsid w:val="004D4243"/>
    <w:rsid w:val="004D4E16"/>
    <w:rsid w:val="004D535C"/>
    <w:rsid w:val="004D5C88"/>
    <w:rsid w:val="004D68DF"/>
    <w:rsid w:val="004D7EBD"/>
    <w:rsid w:val="004E17B8"/>
    <w:rsid w:val="004E222E"/>
    <w:rsid w:val="004E2680"/>
    <w:rsid w:val="004E28F9"/>
    <w:rsid w:val="004E462E"/>
    <w:rsid w:val="004E4E7C"/>
    <w:rsid w:val="004E56DC"/>
    <w:rsid w:val="004E5BF7"/>
    <w:rsid w:val="004E720E"/>
    <w:rsid w:val="004E76F4"/>
    <w:rsid w:val="004F08F7"/>
    <w:rsid w:val="004F0A4D"/>
    <w:rsid w:val="004F0B4E"/>
    <w:rsid w:val="004F0B6C"/>
    <w:rsid w:val="004F2078"/>
    <w:rsid w:val="004F267A"/>
    <w:rsid w:val="004F40CA"/>
    <w:rsid w:val="004F4DA3"/>
    <w:rsid w:val="004F5FB1"/>
    <w:rsid w:val="004F7356"/>
    <w:rsid w:val="004F7AFD"/>
    <w:rsid w:val="0050061D"/>
    <w:rsid w:val="00506557"/>
    <w:rsid w:val="005066C5"/>
    <w:rsid w:val="0050677A"/>
    <w:rsid w:val="005108BD"/>
    <w:rsid w:val="005108D8"/>
    <w:rsid w:val="00511242"/>
    <w:rsid w:val="005116F9"/>
    <w:rsid w:val="00514831"/>
    <w:rsid w:val="005151D7"/>
    <w:rsid w:val="005153A7"/>
    <w:rsid w:val="0051606B"/>
    <w:rsid w:val="00517A92"/>
    <w:rsid w:val="005210EF"/>
    <w:rsid w:val="005219CF"/>
    <w:rsid w:val="00521CA2"/>
    <w:rsid w:val="00523244"/>
    <w:rsid w:val="005240B5"/>
    <w:rsid w:val="00524F93"/>
    <w:rsid w:val="005265F8"/>
    <w:rsid w:val="005269F5"/>
    <w:rsid w:val="00531666"/>
    <w:rsid w:val="00532555"/>
    <w:rsid w:val="005346E1"/>
    <w:rsid w:val="00534B59"/>
    <w:rsid w:val="005353CD"/>
    <w:rsid w:val="00535F24"/>
    <w:rsid w:val="00536759"/>
    <w:rsid w:val="00537C62"/>
    <w:rsid w:val="00537CB3"/>
    <w:rsid w:val="0054445A"/>
    <w:rsid w:val="00545DE3"/>
    <w:rsid w:val="00546970"/>
    <w:rsid w:val="00546B7A"/>
    <w:rsid w:val="005502D8"/>
    <w:rsid w:val="00550378"/>
    <w:rsid w:val="00551097"/>
    <w:rsid w:val="00551F88"/>
    <w:rsid w:val="005520E9"/>
    <w:rsid w:val="005527FE"/>
    <w:rsid w:val="005547D6"/>
    <w:rsid w:val="00554E19"/>
    <w:rsid w:val="0055655B"/>
    <w:rsid w:val="0055740F"/>
    <w:rsid w:val="00557FC4"/>
    <w:rsid w:val="005604B6"/>
    <w:rsid w:val="0056121F"/>
    <w:rsid w:val="00563B65"/>
    <w:rsid w:val="00564CA9"/>
    <w:rsid w:val="00566F61"/>
    <w:rsid w:val="00567733"/>
    <w:rsid w:val="005703D4"/>
    <w:rsid w:val="00570B9E"/>
    <w:rsid w:val="00571381"/>
    <w:rsid w:val="00572505"/>
    <w:rsid w:val="005731E5"/>
    <w:rsid w:val="005743E4"/>
    <w:rsid w:val="0057564C"/>
    <w:rsid w:val="0057661C"/>
    <w:rsid w:val="005779EF"/>
    <w:rsid w:val="0058067E"/>
    <w:rsid w:val="0058236D"/>
    <w:rsid w:val="00582809"/>
    <w:rsid w:val="005828BB"/>
    <w:rsid w:val="00582FBB"/>
    <w:rsid w:val="005836B4"/>
    <w:rsid w:val="00583E4C"/>
    <w:rsid w:val="0058573A"/>
    <w:rsid w:val="0058798C"/>
    <w:rsid w:val="005900FA"/>
    <w:rsid w:val="00591257"/>
    <w:rsid w:val="005921CB"/>
    <w:rsid w:val="005935A4"/>
    <w:rsid w:val="00593EB4"/>
    <w:rsid w:val="005948C2"/>
    <w:rsid w:val="00595630"/>
    <w:rsid w:val="00595C77"/>
    <w:rsid w:val="00595DCA"/>
    <w:rsid w:val="005968A0"/>
    <w:rsid w:val="00597030"/>
    <w:rsid w:val="0059779B"/>
    <w:rsid w:val="005A15D2"/>
    <w:rsid w:val="005A179B"/>
    <w:rsid w:val="005A209A"/>
    <w:rsid w:val="005A3EB5"/>
    <w:rsid w:val="005A662D"/>
    <w:rsid w:val="005B068A"/>
    <w:rsid w:val="005B0950"/>
    <w:rsid w:val="005B0D39"/>
    <w:rsid w:val="005B1409"/>
    <w:rsid w:val="005B2E54"/>
    <w:rsid w:val="005B2FD2"/>
    <w:rsid w:val="005B3279"/>
    <w:rsid w:val="005B35D7"/>
    <w:rsid w:val="005B392A"/>
    <w:rsid w:val="005B39A3"/>
    <w:rsid w:val="005B3AA3"/>
    <w:rsid w:val="005B46E6"/>
    <w:rsid w:val="005B5E3E"/>
    <w:rsid w:val="005B683C"/>
    <w:rsid w:val="005B6F83"/>
    <w:rsid w:val="005C0229"/>
    <w:rsid w:val="005C0A65"/>
    <w:rsid w:val="005C0CF0"/>
    <w:rsid w:val="005C3674"/>
    <w:rsid w:val="005C40B3"/>
    <w:rsid w:val="005C74FB"/>
    <w:rsid w:val="005D1602"/>
    <w:rsid w:val="005D1C10"/>
    <w:rsid w:val="005D1C11"/>
    <w:rsid w:val="005D1E51"/>
    <w:rsid w:val="005D205B"/>
    <w:rsid w:val="005D2B20"/>
    <w:rsid w:val="005D3DC3"/>
    <w:rsid w:val="005D5C45"/>
    <w:rsid w:val="005D7A9D"/>
    <w:rsid w:val="005D7C4E"/>
    <w:rsid w:val="005E08F1"/>
    <w:rsid w:val="005E0C48"/>
    <w:rsid w:val="005E2308"/>
    <w:rsid w:val="005E2330"/>
    <w:rsid w:val="005E385F"/>
    <w:rsid w:val="005E3CAA"/>
    <w:rsid w:val="005E3EA1"/>
    <w:rsid w:val="005E4487"/>
    <w:rsid w:val="005E5B81"/>
    <w:rsid w:val="005E7F92"/>
    <w:rsid w:val="005F2CB1"/>
    <w:rsid w:val="005F3025"/>
    <w:rsid w:val="005F5FEF"/>
    <w:rsid w:val="005F618C"/>
    <w:rsid w:val="005F6CB0"/>
    <w:rsid w:val="005F70BD"/>
    <w:rsid w:val="005F719B"/>
    <w:rsid w:val="005F7B60"/>
    <w:rsid w:val="00602303"/>
    <w:rsid w:val="0060283C"/>
    <w:rsid w:val="00603790"/>
    <w:rsid w:val="006041AD"/>
    <w:rsid w:val="00604F14"/>
    <w:rsid w:val="006052AA"/>
    <w:rsid w:val="0060555C"/>
    <w:rsid w:val="0060651E"/>
    <w:rsid w:val="00606AEE"/>
    <w:rsid w:val="006070C0"/>
    <w:rsid w:val="00607565"/>
    <w:rsid w:val="00610EB1"/>
    <w:rsid w:val="006116D4"/>
    <w:rsid w:val="00611B83"/>
    <w:rsid w:val="00613257"/>
    <w:rsid w:val="006133C1"/>
    <w:rsid w:val="00616060"/>
    <w:rsid w:val="00616E9F"/>
    <w:rsid w:val="00620A71"/>
    <w:rsid w:val="00620D80"/>
    <w:rsid w:val="00622C6E"/>
    <w:rsid w:val="006234A6"/>
    <w:rsid w:val="0062392B"/>
    <w:rsid w:val="00623FCC"/>
    <w:rsid w:val="00624959"/>
    <w:rsid w:val="0062668A"/>
    <w:rsid w:val="00626C02"/>
    <w:rsid w:val="00630001"/>
    <w:rsid w:val="00630C04"/>
    <w:rsid w:val="006311B3"/>
    <w:rsid w:val="0063284C"/>
    <w:rsid w:val="006338F7"/>
    <w:rsid w:val="00636398"/>
    <w:rsid w:val="006368D3"/>
    <w:rsid w:val="006377EC"/>
    <w:rsid w:val="006403EC"/>
    <w:rsid w:val="0064151F"/>
    <w:rsid w:val="00641533"/>
    <w:rsid w:val="00641BEA"/>
    <w:rsid w:val="0064208D"/>
    <w:rsid w:val="00642D33"/>
    <w:rsid w:val="00643475"/>
    <w:rsid w:val="0064396A"/>
    <w:rsid w:val="0064620F"/>
    <w:rsid w:val="0064624E"/>
    <w:rsid w:val="0064665A"/>
    <w:rsid w:val="0064669B"/>
    <w:rsid w:val="00646D25"/>
    <w:rsid w:val="00650AB9"/>
    <w:rsid w:val="00653763"/>
    <w:rsid w:val="00653F8B"/>
    <w:rsid w:val="00655733"/>
    <w:rsid w:val="00655ACD"/>
    <w:rsid w:val="006563A9"/>
    <w:rsid w:val="00656A92"/>
    <w:rsid w:val="00656DDE"/>
    <w:rsid w:val="0066011D"/>
    <w:rsid w:val="006601C3"/>
    <w:rsid w:val="006607C0"/>
    <w:rsid w:val="006613A6"/>
    <w:rsid w:val="006626A1"/>
    <w:rsid w:val="006627A2"/>
    <w:rsid w:val="006628C3"/>
    <w:rsid w:val="006634E6"/>
    <w:rsid w:val="006655EE"/>
    <w:rsid w:val="00665E89"/>
    <w:rsid w:val="00666A01"/>
    <w:rsid w:val="00667146"/>
    <w:rsid w:val="006675D7"/>
    <w:rsid w:val="00667CD4"/>
    <w:rsid w:val="00667EE7"/>
    <w:rsid w:val="0067001C"/>
    <w:rsid w:val="0067017C"/>
    <w:rsid w:val="0067037E"/>
    <w:rsid w:val="00670854"/>
    <w:rsid w:val="00670922"/>
    <w:rsid w:val="00670BE1"/>
    <w:rsid w:val="00671A2C"/>
    <w:rsid w:val="00671CDA"/>
    <w:rsid w:val="0067218F"/>
    <w:rsid w:val="00672DEF"/>
    <w:rsid w:val="006736BC"/>
    <w:rsid w:val="00673907"/>
    <w:rsid w:val="006741F2"/>
    <w:rsid w:val="00674CC3"/>
    <w:rsid w:val="006754E8"/>
    <w:rsid w:val="006755D0"/>
    <w:rsid w:val="00675C72"/>
    <w:rsid w:val="006771F9"/>
    <w:rsid w:val="006773DA"/>
    <w:rsid w:val="006776D7"/>
    <w:rsid w:val="0067784D"/>
    <w:rsid w:val="00681003"/>
    <w:rsid w:val="00681564"/>
    <w:rsid w:val="006817C9"/>
    <w:rsid w:val="00683004"/>
    <w:rsid w:val="006830D9"/>
    <w:rsid w:val="00683ECE"/>
    <w:rsid w:val="006850CC"/>
    <w:rsid w:val="00686BC9"/>
    <w:rsid w:val="006870CA"/>
    <w:rsid w:val="00690555"/>
    <w:rsid w:val="006934B5"/>
    <w:rsid w:val="00693CDD"/>
    <w:rsid w:val="00695227"/>
    <w:rsid w:val="00695581"/>
    <w:rsid w:val="00695BC1"/>
    <w:rsid w:val="00695F9A"/>
    <w:rsid w:val="00695FC2"/>
    <w:rsid w:val="00696949"/>
    <w:rsid w:val="00697052"/>
    <w:rsid w:val="00697AA4"/>
    <w:rsid w:val="00697EFB"/>
    <w:rsid w:val="006A1670"/>
    <w:rsid w:val="006A1A56"/>
    <w:rsid w:val="006A265C"/>
    <w:rsid w:val="006A3411"/>
    <w:rsid w:val="006A3B4A"/>
    <w:rsid w:val="006A4505"/>
    <w:rsid w:val="006A46FB"/>
    <w:rsid w:val="006A47BF"/>
    <w:rsid w:val="006A4B28"/>
    <w:rsid w:val="006A5E28"/>
    <w:rsid w:val="006A697B"/>
    <w:rsid w:val="006A7AFF"/>
    <w:rsid w:val="006A7D1D"/>
    <w:rsid w:val="006B0432"/>
    <w:rsid w:val="006B0FE0"/>
    <w:rsid w:val="006B10DC"/>
    <w:rsid w:val="006B1816"/>
    <w:rsid w:val="006B1B92"/>
    <w:rsid w:val="006B1C57"/>
    <w:rsid w:val="006B2099"/>
    <w:rsid w:val="006B30C7"/>
    <w:rsid w:val="006B35B9"/>
    <w:rsid w:val="006B47E7"/>
    <w:rsid w:val="006B50CF"/>
    <w:rsid w:val="006B57A8"/>
    <w:rsid w:val="006B7E3E"/>
    <w:rsid w:val="006C03B8"/>
    <w:rsid w:val="006C5AD4"/>
    <w:rsid w:val="006C5EC9"/>
    <w:rsid w:val="006C6059"/>
    <w:rsid w:val="006C6466"/>
    <w:rsid w:val="006C7522"/>
    <w:rsid w:val="006C7F95"/>
    <w:rsid w:val="006D0604"/>
    <w:rsid w:val="006D0DA3"/>
    <w:rsid w:val="006D193A"/>
    <w:rsid w:val="006D1CF7"/>
    <w:rsid w:val="006D330D"/>
    <w:rsid w:val="006D3802"/>
    <w:rsid w:val="006D3B44"/>
    <w:rsid w:val="006D46E4"/>
    <w:rsid w:val="006D48FD"/>
    <w:rsid w:val="006D64EA"/>
    <w:rsid w:val="006D6F08"/>
    <w:rsid w:val="006E0130"/>
    <w:rsid w:val="006E0332"/>
    <w:rsid w:val="006E062C"/>
    <w:rsid w:val="006E19B7"/>
    <w:rsid w:val="006E1C82"/>
    <w:rsid w:val="006E28B7"/>
    <w:rsid w:val="006E2A9B"/>
    <w:rsid w:val="006E3310"/>
    <w:rsid w:val="006E3C92"/>
    <w:rsid w:val="006E4E39"/>
    <w:rsid w:val="006E552F"/>
    <w:rsid w:val="006E565E"/>
    <w:rsid w:val="006E5C95"/>
    <w:rsid w:val="006E673D"/>
    <w:rsid w:val="006E700A"/>
    <w:rsid w:val="006E7D3B"/>
    <w:rsid w:val="006F0373"/>
    <w:rsid w:val="006F127C"/>
    <w:rsid w:val="006F1B70"/>
    <w:rsid w:val="006F200D"/>
    <w:rsid w:val="006F341D"/>
    <w:rsid w:val="006F3CDE"/>
    <w:rsid w:val="006F4D87"/>
    <w:rsid w:val="006F51BF"/>
    <w:rsid w:val="006F53BE"/>
    <w:rsid w:val="006F581A"/>
    <w:rsid w:val="006F58D4"/>
    <w:rsid w:val="006F6582"/>
    <w:rsid w:val="006F6F2A"/>
    <w:rsid w:val="00700244"/>
    <w:rsid w:val="007010B2"/>
    <w:rsid w:val="00701AAE"/>
    <w:rsid w:val="0070346E"/>
    <w:rsid w:val="007035F7"/>
    <w:rsid w:val="007039AA"/>
    <w:rsid w:val="00704EDB"/>
    <w:rsid w:val="00705BB1"/>
    <w:rsid w:val="00706101"/>
    <w:rsid w:val="007065B0"/>
    <w:rsid w:val="00707072"/>
    <w:rsid w:val="00707BE2"/>
    <w:rsid w:val="00707D61"/>
    <w:rsid w:val="00710621"/>
    <w:rsid w:val="00710CA4"/>
    <w:rsid w:val="007116D3"/>
    <w:rsid w:val="007119B9"/>
    <w:rsid w:val="00711B52"/>
    <w:rsid w:val="00712287"/>
    <w:rsid w:val="00712772"/>
    <w:rsid w:val="007148D3"/>
    <w:rsid w:val="00715B9A"/>
    <w:rsid w:val="00715D12"/>
    <w:rsid w:val="007169B9"/>
    <w:rsid w:val="0071765B"/>
    <w:rsid w:val="007179BE"/>
    <w:rsid w:val="00717D99"/>
    <w:rsid w:val="00720BAC"/>
    <w:rsid w:val="00721438"/>
    <w:rsid w:val="00721B32"/>
    <w:rsid w:val="0072288A"/>
    <w:rsid w:val="00723ADE"/>
    <w:rsid w:val="00724D76"/>
    <w:rsid w:val="0072524F"/>
    <w:rsid w:val="007256B1"/>
    <w:rsid w:val="007257D0"/>
    <w:rsid w:val="0072606F"/>
    <w:rsid w:val="00726EA6"/>
    <w:rsid w:val="00727208"/>
    <w:rsid w:val="00727300"/>
    <w:rsid w:val="00727680"/>
    <w:rsid w:val="007277C2"/>
    <w:rsid w:val="00727842"/>
    <w:rsid w:val="007327BE"/>
    <w:rsid w:val="00732F4F"/>
    <w:rsid w:val="00732F9D"/>
    <w:rsid w:val="00733B3C"/>
    <w:rsid w:val="007348B1"/>
    <w:rsid w:val="00734E0F"/>
    <w:rsid w:val="00735F07"/>
    <w:rsid w:val="0073611F"/>
    <w:rsid w:val="007361AC"/>
    <w:rsid w:val="007362A6"/>
    <w:rsid w:val="00736D7D"/>
    <w:rsid w:val="00737141"/>
    <w:rsid w:val="0074026A"/>
    <w:rsid w:val="00740E58"/>
    <w:rsid w:val="00741035"/>
    <w:rsid w:val="0074237C"/>
    <w:rsid w:val="007423A1"/>
    <w:rsid w:val="007445A0"/>
    <w:rsid w:val="0074524B"/>
    <w:rsid w:val="0074553F"/>
    <w:rsid w:val="0074737D"/>
    <w:rsid w:val="00747B1E"/>
    <w:rsid w:val="00747D8B"/>
    <w:rsid w:val="00750D36"/>
    <w:rsid w:val="00751228"/>
    <w:rsid w:val="007523D8"/>
    <w:rsid w:val="00754125"/>
    <w:rsid w:val="007571E1"/>
    <w:rsid w:val="007604B2"/>
    <w:rsid w:val="00761CE2"/>
    <w:rsid w:val="00761E1B"/>
    <w:rsid w:val="007621A3"/>
    <w:rsid w:val="00765281"/>
    <w:rsid w:val="0076615F"/>
    <w:rsid w:val="00766BAD"/>
    <w:rsid w:val="0077072D"/>
    <w:rsid w:val="00770782"/>
    <w:rsid w:val="0077207B"/>
    <w:rsid w:val="007729A2"/>
    <w:rsid w:val="00773174"/>
    <w:rsid w:val="007747B3"/>
    <w:rsid w:val="007748E1"/>
    <w:rsid w:val="007755F2"/>
    <w:rsid w:val="0077588E"/>
    <w:rsid w:val="00776971"/>
    <w:rsid w:val="007773FF"/>
    <w:rsid w:val="00777F51"/>
    <w:rsid w:val="00780A80"/>
    <w:rsid w:val="0078177E"/>
    <w:rsid w:val="00782A51"/>
    <w:rsid w:val="00782B8B"/>
    <w:rsid w:val="0078304C"/>
    <w:rsid w:val="007831DA"/>
    <w:rsid w:val="00783673"/>
    <w:rsid w:val="007837E9"/>
    <w:rsid w:val="00783D7F"/>
    <w:rsid w:val="00785490"/>
    <w:rsid w:val="00785920"/>
    <w:rsid w:val="00787C1E"/>
    <w:rsid w:val="007925EA"/>
    <w:rsid w:val="00792622"/>
    <w:rsid w:val="00793B21"/>
    <w:rsid w:val="00793CD8"/>
    <w:rsid w:val="00794552"/>
    <w:rsid w:val="007950E9"/>
    <w:rsid w:val="00795B32"/>
    <w:rsid w:val="00795C92"/>
    <w:rsid w:val="00796231"/>
    <w:rsid w:val="00797173"/>
    <w:rsid w:val="007A08CD"/>
    <w:rsid w:val="007A1CB3"/>
    <w:rsid w:val="007A2928"/>
    <w:rsid w:val="007A2B1E"/>
    <w:rsid w:val="007A306F"/>
    <w:rsid w:val="007A3896"/>
    <w:rsid w:val="007A431A"/>
    <w:rsid w:val="007A43A6"/>
    <w:rsid w:val="007A44B6"/>
    <w:rsid w:val="007A58A6"/>
    <w:rsid w:val="007A62F4"/>
    <w:rsid w:val="007A7D46"/>
    <w:rsid w:val="007B0218"/>
    <w:rsid w:val="007B23C8"/>
    <w:rsid w:val="007B2D55"/>
    <w:rsid w:val="007B3B4F"/>
    <w:rsid w:val="007B3D2D"/>
    <w:rsid w:val="007B50AE"/>
    <w:rsid w:val="007B51DF"/>
    <w:rsid w:val="007B63CC"/>
    <w:rsid w:val="007B6449"/>
    <w:rsid w:val="007C05DD"/>
    <w:rsid w:val="007C2439"/>
    <w:rsid w:val="007C3D18"/>
    <w:rsid w:val="007C4418"/>
    <w:rsid w:val="007C60BF"/>
    <w:rsid w:val="007C6A07"/>
    <w:rsid w:val="007C6B56"/>
    <w:rsid w:val="007C6E5C"/>
    <w:rsid w:val="007C75A1"/>
    <w:rsid w:val="007C77A5"/>
    <w:rsid w:val="007D01E5"/>
    <w:rsid w:val="007D04E5"/>
    <w:rsid w:val="007D1B91"/>
    <w:rsid w:val="007D2D6D"/>
    <w:rsid w:val="007D2F06"/>
    <w:rsid w:val="007D41C9"/>
    <w:rsid w:val="007D5901"/>
    <w:rsid w:val="007D676C"/>
    <w:rsid w:val="007D6EBC"/>
    <w:rsid w:val="007D70FD"/>
    <w:rsid w:val="007D7526"/>
    <w:rsid w:val="007E0E16"/>
    <w:rsid w:val="007E1B99"/>
    <w:rsid w:val="007E1ECA"/>
    <w:rsid w:val="007E39A0"/>
    <w:rsid w:val="007E4610"/>
    <w:rsid w:val="007E4715"/>
    <w:rsid w:val="007E505B"/>
    <w:rsid w:val="007E69BD"/>
    <w:rsid w:val="007E7091"/>
    <w:rsid w:val="007E71C4"/>
    <w:rsid w:val="007F0467"/>
    <w:rsid w:val="007F04EA"/>
    <w:rsid w:val="007F21C8"/>
    <w:rsid w:val="007F2404"/>
    <w:rsid w:val="007F3E32"/>
    <w:rsid w:val="007F4516"/>
    <w:rsid w:val="007F58C0"/>
    <w:rsid w:val="007F5E34"/>
    <w:rsid w:val="007F76A1"/>
    <w:rsid w:val="00802143"/>
    <w:rsid w:val="0080239D"/>
    <w:rsid w:val="008036FA"/>
    <w:rsid w:val="00803FAE"/>
    <w:rsid w:val="008040A0"/>
    <w:rsid w:val="00804E26"/>
    <w:rsid w:val="0080605F"/>
    <w:rsid w:val="008060BD"/>
    <w:rsid w:val="00807786"/>
    <w:rsid w:val="00811FCB"/>
    <w:rsid w:val="00814D2E"/>
    <w:rsid w:val="00815032"/>
    <w:rsid w:val="00815500"/>
    <w:rsid w:val="008158D6"/>
    <w:rsid w:val="00816352"/>
    <w:rsid w:val="00817196"/>
    <w:rsid w:val="00817BAB"/>
    <w:rsid w:val="00820D36"/>
    <w:rsid w:val="00821B91"/>
    <w:rsid w:val="00821EBD"/>
    <w:rsid w:val="00822172"/>
    <w:rsid w:val="008228D2"/>
    <w:rsid w:val="008235DB"/>
    <w:rsid w:val="00824AB4"/>
    <w:rsid w:val="00825C42"/>
    <w:rsid w:val="00825D25"/>
    <w:rsid w:val="00826323"/>
    <w:rsid w:val="0082673F"/>
    <w:rsid w:val="00827D6F"/>
    <w:rsid w:val="008303F2"/>
    <w:rsid w:val="008326C8"/>
    <w:rsid w:val="0083335A"/>
    <w:rsid w:val="0083406C"/>
    <w:rsid w:val="00835828"/>
    <w:rsid w:val="00837267"/>
    <w:rsid w:val="008376AC"/>
    <w:rsid w:val="00840C31"/>
    <w:rsid w:val="00841994"/>
    <w:rsid w:val="0084315E"/>
    <w:rsid w:val="00843B94"/>
    <w:rsid w:val="008444E8"/>
    <w:rsid w:val="00844E80"/>
    <w:rsid w:val="00845A52"/>
    <w:rsid w:val="00845B6C"/>
    <w:rsid w:val="008462E3"/>
    <w:rsid w:val="00846962"/>
    <w:rsid w:val="00846FE7"/>
    <w:rsid w:val="0085019B"/>
    <w:rsid w:val="00852868"/>
    <w:rsid w:val="00852F52"/>
    <w:rsid w:val="0085681E"/>
    <w:rsid w:val="00856911"/>
    <w:rsid w:val="00857021"/>
    <w:rsid w:val="00857128"/>
    <w:rsid w:val="008575FC"/>
    <w:rsid w:val="00857789"/>
    <w:rsid w:val="0086134A"/>
    <w:rsid w:val="00862138"/>
    <w:rsid w:val="00862781"/>
    <w:rsid w:val="008634B5"/>
    <w:rsid w:val="00864CA5"/>
    <w:rsid w:val="00866D7E"/>
    <w:rsid w:val="008673DA"/>
    <w:rsid w:val="008677FD"/>
    <w:rsid w:val="008706D4"/>
    <w:rsid w:val="00870F8A"/>
    <w:rsid w:val="008719A4"/>
    <w:rsid w:val="00871C99"/>
    <w:rsid w:val="00871D23"/>
    <w:rsid w:val="0087208A"/>
    <w:rsid w:val="00873D0B"/>
    <w:rsid w:val="00874312"/>
    <w:rsid w:val="0087437C"/>
    <w:rsid w:val="00874E9C"/>
    <w:rsid w:val="00875CD7"/>
    <w:rsid w:val="0087604A"/>
    <w:rsid w:val="00876B4D"/>
    <w:rsid w:val="00877959"/>
    <w:rsid w:val="00877F18"/>
    <w:rsid w:val="008813D0"/>
    <w:rsid w:val="0088197C"/>
    <w:rsid w:val="00881B8F"/>
    <w:rsid w:val="00882ECD"/>
    <w:rsid w:val="00883BFF"/>
    <w:rsid w:val="00883CB2"/>
    <w:rsid w:val="008844F6"/>
    <w:rsid w:val="008845F7"/>
    <w:rsid w:val="00884DFC"/>
    <w:rsid w:val="00886127"/>
    <w:rsid w:val="00886CE8"/>
    <w:rsid w:val="008901C7"/>
    <w:rsid w:val="00890B6B"/>
    <w:rsid w:val="00891B71"/>
    <w:rsid w:val="00892B43"/>
    <w:rsid w:val="008941E3"/>
    <w:rsid w:val="00894A88"/>
    <w:rsid w:val="00895386"/>
    <w:rsid w:val="00896803"/>
    <w:rsid w:val="00896ED8"/>
    <w:rsid w:val="00897256"/>
    <w:rsid w:val="008A1AC4"/>
    <w:rsid w:val="008A21FF"/>
    <w:rsid w:val="008A2CE2"/>
    <w:rsid w:val="008A30AC"/>
    <w:rsid w:val="008A35D7"/>
    <w:rsid w:val="008A44B8"/>
    <w:rsid w:val="008A4789"/>
    <w:rsid w:val="008A497D"/>
    <w:rsid w:val="008A4EDB"/>
    <w:rsid w:val="008A51A8"/>
    <w:rsid w:val="008A54C7"/>
    <w:rsid w:val="008A5D66"/>
    <w:rsid w:val="008A77D8"/>
    <w:rsid w:val="008B015C"/>
    <w:rsid w:val="008B0483"/>
    <w:rsid w:val="008B0609"/>
    <w:rsid w:val="008B120C"/>
    <w:rsid w:val="008B18C9"/>
    <w:rsid w:val="008B4070"/>
    <w:rsid w:val="008B51A0"/>
    <w:rsid w:val="008B52A4"/>
    <w:rsid w:val="008B592A"/>
    <w:rsid w:val="008B5C8D"/>
    <w:rsid w:val="008B6955"/>
    <w:rsid w:val="008B7912"/>
    <w:rsid w:val="008B7B5C"/>
    <w:rsid w:val="008C0C99"/>
    <w:rsid w:val="008C1931"/>
    <w:rsid w:val="008C2017"/>
    <w:rsid w:val="008C2A7D"/>
    <w:rsid w:val="008C2E76"/>
    <w:rsid w:val="008C3769"/>
    <w:rsid w:val="008C4958"/>
    <w:rsid w:val="008C4BAA"/>
    <w:rsid w:val="008C5527"/>
    <w:rsid w:val="008C5BAB"/>
    <w:rsid w:val="008C6372"/>
    <w:rsid w:val="008C6AE8"/>
    <w:rsid w:val="008C7573"/>
    <w:rsid w:val="008D00A5"/>
    <w:rsid w:val="008D2239"/>
    <w:rsid w:val="008D34F1"/>
    <w:rsid w:val="008D39D8"/>
    <w:rsid w:val="008D45A0"/>
    <w:rsid w:val="008D5C16"/>
    <w:rsid w:val="008D5D70"/>
    <w:rsid w:val="008D66DE"/>
    <w:rsid w:val="008D67BE"/>
    <w:rsid w:val="008D6D1A"/>
    <w:rsid w:val="008E065E"/>
    <w:rsid w:val="008E0927"/>
    <w:rsid w:val="008E1909"/>
    <w:rsid w:val="008E2186"/>
    <w:rsid w:val="008E2DE9"/>
    <w:rsid w:val="008E3ED0"/>
    <w:rsid w:val="008F02EE"/>
    <w:rsid w:val="008F1C4E"/>
    <w:rsid w:val="008F1EAB"/>
    <w:rsid w:val="008F2B13"/>
    <w:rsid w:val="008F33DC"/>
    <w:rsid w:val="008F477F"/>
    <w:rsid w:val="008F7B80"/>
    <w:rsid w:val="00900C0E"/>
    <w:rsid w:val="00902350"/>
    <w:rsid w:val="0090280D"/>
    <w:rsid w:val="0090336B"/>
    <w:rsid w:val="009053AA"/>
    <w:rsid w:val="0090634F"/>
    <w:rsid w:val="00906486"/>
    <w:rsid w:val="009066B1"/>
    <w:rsid w:val="00906939"/>
    <w:rsid w:val="00910B7D"/>
    <w:rsid w:val="00911173"/>
    <w:rsid w:val="009115DA"/>
    <w:rsid w:val="009116F2"/>
    <w:rsid w:val="00911DFB"/>
    <w:rsid w:val="009139D9"/>
    <w:rsid w:val="00914AD8"/>
    <w:rsid w:val="00916079"/>
    <w:rsid w:val="00917CE9"/>
    <w:rsid w:val="009202A1"/>
    <w:rsid w:val="0092075B"/>
    <w:rsid w:val="00920BF2"/>
    <w:rsid w:val="00921B7A"/>
    <w:rsid w:val="00922010"/>
    <w:rsid w:val="00923077"/>
    <w:rsid w:val="00923C5E"/>
    <w:rsid w:val="00923D76"/>
    <w:rsid w:val="0092450E"/>
    <w:rsid w:val="0092536A"/>
    <w:rsid w:val="00927829"/>
    <w:rsid w:val="00927F40"/>
    <w:rsid w:val="0093074F"/>
    <w:rsid w:val="00931BD9"/>
    <w:rsid w:val="00932160"/>
    <w:rsid w:val="00932A7D"/>
    <w:rsid w:val="00932E39"/>
    <w:rsid w:val="009335B0"/>
    <w:rsid w:val="009359E3"/>
    <w:rsid w:val="00935DF2"/>
    <w:rsid w:val="00936697"/>
    <w:rsid w:val="009368F3"/>
    <w:rsid w:val="0094073F"/>
    <w:rsid w:val="009410F1"/>
    <w:rsid w:val="00941400"/>
    <w:rsid w:val="00941636"/>
    <w:rsid w:val="00941B3F"/>
    <w:rsid w:val="00943742"/>
    <w:rsid w:val="00945C05"/>
    <w:rsid w:val="009460D9"/>
    <w:rsid w:val="009468B9"/>
    <w:rsid w:val="00946945"/>
    <w:rsid w:val="00947713"/>
    <w:rsid w:val="00950DE7"/>
    <w:rsid w:val="00951495"/>
    <w:rsid w:val="00951590"/>
    <w:rsid w:val="00951D64"/>
    <w:rsid w:val="009521CB"/>
    <w:rsid w:val="009524F6"/>
    <w:rsid w:val="00953920"/>
    <w:rsid w:val="00953D47"/>
    <w:rsid w:val="00953E95"/>
    <w:rsid w:val="009540E0"/>
    <w:rsid w:val="0095681E"/>
    <w:rsid w:val="009572D4"/>
    <w:rsid w:val="00961921"/>
    <w:rsid w:val="00961D46"/>
    <w:rsid w:val="0096329D"/>
    <w:rsid w:val="00963EAE"/>
    <w:rsid w:val="0096430A"/>
    <w:rsid w:val="00965007"/>
    <w:rsid w:val="0096535F"/>
    <w:rsid w:val="0096554B"/>
    <w:rsid w:val="0096584A"/>
    <w:rsid w:val="00967874"/>
    <w:rsid w:val="009704E2"/>
    <w:rsid w:val="00970ED5"/>
    <w:rsid w:val="009713A8"/>
    <w:rsid w:val="00971F08"/>
    <w:rsid w:val="0097221B"/>
    <w:rsid w:val="009726A5"/>
    <w:rsid w:val="0097292C"/>
    <w:rsid w:val="0097581C"/>
    <w:rsid w:val="00975D6C"/>
    <w:rsid w:val="0097603D"/>
    <w:rsid w:val="00976949"/>
    <w:rsid w:val="00980477"/>
    <w:rsid w:val="0098189C"/>
    <w:rsid w:val="00982025"/>
    <w:rsid w:val="00983918"/>
    <w:rsid w:val="00983EDB"/>
    <w:rsid w:val="00985253"/>
    <w:rsid w:val="009853B3"/>
    <w:rsid w:val="00986392"/>
    <w:rsid w:val="0098729C"/>
    <w:rsid w:val="00987D89"/>
    <w:rsid w:val="00987F20"/>
    <w:rsid w:val="00990630"/>
    <w:rsid w:val="00990776"/>
    <w:rsid w:val="009910F2"/>
    <w:rsid w:val="00991761"/>
    <w:rsid w:val="00993C85"/>
    <w:rsid w:val="00994DCA"/>
    <w:rsid w:val="009951C2"/>
    <w:rsid w:val="009960EC"/>
    <w:rsid w:val="009970DD"/>
    <w:rsid w:val="009A0B0B"/>
    <w:rsid w:val="009A0FBA"/>
    <w:rsid w:val="009A0FE9"/>
    <w:rsid w:val="009A1601"/>
    <w:rsid w:val="009A166F"/>
    <w:rsid w:val="009A305F"/>
    <w:rsid w:val="009A3BB6"/>
    <w:rsid w:val="009A3BBE"/>
    <w:rsid w:val="009A462D"/>
    <w:rsid w:val="009A4DC4"/>
    <w:rsid w:val="009A516C"/>
    <w:rsid w:val="009A5CBA"/>
    <w:rsid w:val="009A7E9A"/>
    <w:rsid w:val="009B1829"/>
    <w:rsid w:val="009B1F30"/>
    <w:rsid w:val="009B2B8E"/>
    <w:rsid w:val="009B3715"/>
    <w:rsid w:val="009B3AC2"/>
    <w:rsid w:val="009B3E5C"/>
    <w:rsid w:val="009B4424"/>
    <w:rsid w:val="009B4C34"/>
    <w:rsid w:val="009B4DF4"/>
    <w:rsid w:val="009B564E"/>
    <w:rsid w:val="009B6816"/>
    <w:rsid w:val="009B6FB6"/>
    <w:rsid w:val="009B7567"/>
    <w:rsid w:val="009B7E87"/>
    <w:rsid w:val="009C0169"/>
    <w:rsid w:val="009C041B"/>
    <w:rsid w:val="009C403E"/>
    <w:rsid w:val="009C5A88"/>
    <w:rsid w:val="009C67D7"/>
    <w:rsid w:val="009C75DA"/>
    <w:rsid w:val="009C7FD8"/>
    <w:rsid w:val="009D2190"/>
    <w:rsid w:val="009D4FF0"/>
    <w:rsid w:val="009D55AF"/>
    <w:rsid w:val="009D703C"/>
    <w:rsid w:val="009D718F"/>
    <w:rsid w:val="009E068F"/>
    <w:rsid w:val="009E14E0"/>
    <w:rsid w:val="009E153B"/>
    <w:rsid w:val="009E1A5D"/>
    <w:rsid w:val="009E2531"/>
    <w:rsid w:val="009E2C24"/>
    <w:rsid w:val="009E35DB"/>
    <w:rsid w:val="009E4091"/>
    <w:rsid w:val="009E47A3"/>
    <w:rsid w:val="009E4B7A"/>
    <w:rsid w:val="009E4F4D"/>
    <w:rsid w:val="009E6AB3"/>
    <w:rsid w:val="009E6BC5"/>
    <w:rsid w:val="009E7BB8"/>
    <w:rsid w:val="009F08F3"/>
    <w:rsid w:val="009F0D97"/>
    <w:rsid w:val="009F120D"/>
    <w:rsid w:val="009F344F"/>
    <w:rsid w:val="009F6160"/>
    <w:rsid w:val="009F6DE3"/>
    <w:rsid w:val="00A005DA"/>
    <w:rsid w:val="00A00FEB"/>
    <w:rsid w:val="00A015FE"/>
    <w:rsid w:val="00A031D8"/>
    <w:rsid w:val="00A03709"/>
    <w:rsid w:val="00A03EC0"/>
    <w:rsid w:val="00A04671"/>
    <w:rsid w:val="00A0481E"/>
    <w:rsid w:val="00A048A8"/>
    <w:rsid w:val="00A04F49"/>
    <w:rsid w:val="00A05E94"/>
    <w:rsid w:val="00A11EA3"/>
    <w:rsid w:val="00A120BF"/>
    <w:rsid w:val="00A13ADB"/>
    <w:rsid w:val="00A13CC2"/>
    <w:rsid w:val="00A13E54"/>
    <w:rsid w:val="00A15B55"/>
    <w:rsid w:val="00A16180"/>
    <w:rsid w:val="00A1778D"/>
    <w:rsid w:val="00A17F63"/>
    <w:rsid w:val="00A2065D"/>
    <w:rsid w:val="00A20A33"/>
    <w:rsid w:val="00A20C5F"/>
    <w:rsid w:val="00A2135E"/>
    <w:rsid w:val="00A2149C"/>
    <w:rsid w:val="00A2193B"/>
    <w:rsid w:val="00A2351A"/>
    <w:rsid w:val="00A24798"/>
    <w:rsid w:val="00A24A43"/>
    <w:rsid w:val="00A264A9"/>
    <w:rsid w:val="00A26812"/>
    <w:rsid w:val="00A26DCF"/>
    <w:rsid w:val="00A2733C"/>
    <w:rsid w:val="00A27785"/>
    <w:rsid w:val="00A27AEB"/>
    <w:rsid w:val="00A30187"/>
    <w:rsid w:val="00A30C23"/>
    <w:rsid w:val="00A31D36"/>
    <w:rsid w:val="00A32145"/>
    <w:rsid w:val="00A331AC"/>
    <w:rsid w:val="00A3333F"/>
    <w:rsid w:val="00A33375"/>
    <w:rsid w:val="00A3448A"/>
    <w:rsid w:val="00A349B9"/>
    <w:rsid w:val="00A3620E"/>
    <w:rsid w:val="00A36297"/>
    <w:rsid w:val="00A37182"/>
    <w:rsid w:val="00A402AB"/>
    <w:rsid w:val="00A40874"/>
    <w:rsid w:val="00A41E2B"/>
    <w:rsid w:val="00A42035"/>
    <w:rsid w:val="00A4364F"/>
    <w:rsid w:val="00A44804"/>
    <w:rsid w:val="00A44A98"/>
    <w:rsid w:val="00A4503A"/>
    <w:rsid w:val="00A45B74"/>
    <w:rsid w:val="00A47446"/>
    <w:rsid w:val="00A5081E"/>
    <w:rsid w:val="00A51C68"/>
    <w:rsid w:val="00A52E1D"/>
    <w:rsid w:val="00A53C73"/>
    <w:rsid w:val="00A53FED"/>
    <w:rsid w:val="00A55AFF"/>
    <w:rsid w:val="00A57677"/>
    <w:rsid w:val="00A57D16"/>
    <w:rsid w:val="00A61316"/>
    <w:rsid w:val="00A61499"/>
    <w:rsid w:val="00A62A77"/>
    <w:rsid w:val="00A63483"/>
    <w:rsid w:val="00A63E13"/>
    <w:rsid w:val="00A640E5"/>
    <w:rsid w:val="00A64AD4"/>
    <w:rsid w:val="00A657D7"/>
    <w:rsid w:val="00A6598E"/>
    <w:rsid w:val="00A65D37"/>
    <w:rsid w:val="00A660AC"/>
    <w:rsid w:val="00A665A3"/>
    <w:rsid w:val="00A67941"/>
    <w:rsid w:val="00A67E6C"/>
    <w:rsid w:val="00A705D7"/>
    <w:rsid w:val="00A70782"/>
    <w:rsid w:val="00A7101E"/>
    <w:rsid w:val="00A71B99"/>
    <w:rsid w:val="00A723E7"/>
    <w:rsid w:val="00A72473"/>
    <w:rsid w:val="00A72E9F"/>
    <w:rsid w:val="00A73304"/>
    <w:rsid w:val="00A733CC"/>
    <w:rsid w:val="00A733DA"/>
    <w:rsid w:val="00A739D0"/>
    <w:rsid w:val="00A74A54"/>
    <w:rsid w:val="00A761D4"/>
    <w:rsid w:val="00A76E03"/>
    <w:rsid w:val="00A77D3C"/>
    <w:rsid w:val="00A77EC4"/>
    <w:rsid w:val="00A81319"/>
    <w:rsid w:val="00A855DE"/>
    <w:rsid w:val="00A86151"/>
    <w:rsid w:val="00A873C0"/>
    <w:rsid w:val="00A91196"/>
    <w:rsid w:val="00A92879"/>
    <w:rsid w:val="00A9442A"/>
    <w:rsid w:val="00A96528"/>
    <w:rsid w:val="00A96BD3"/>
    <w:rsid w:val="00A97BAA"/>
    <w:rsid w:val="00AA016F"/>
    <w:rsid w:val="00AA1ED6"/>
    <w:rsid w:val="00AA4B8F"/>
    <w:rsid w:val="00AA4EC4"/>
    <w:rsid w:val="00AA51D6"/>
    <w:rsid w:val="00AA58C8"/>
    <w:rsid w:val="00AB0BC8"/>
    <w:rsid w:val="00AB11CA"/>
    <w:rsid w:val="00AB140D"/>
    <w:rsid w:val="00AB14D9"/>
    <w:rsid w:val="00AB4AB8"/>
    <w:rsid w:val="00AB4E18"/>
    <w:rsid w:val="00AB57F7"/>
    <w:rsid w:val="00AB595A"/>
    <w:rsid w:val="00AB655E"/>
    <w:rsid w:val="00AB6BBF"/>
    <w:rsid w:val="00AB6F51"/>
    <w:rsid w:val="00AB6FF2"/>
    <w:rsid w:val="00AC007F"/>
    <w:rsid w:val="00AC2ECD"/>
    <w:rsid w:val="00AC3119"/>
    <w:rsid w:val="00AC49FB"/>
    <w:rsid w:val="00AC5A10"/>
    <w:rsid w:val="00AC6CC2"/>
    <w:rsid w:val="00AD0978"/>
    <w:rsid w:val="00AD0AA3"/>
    <w:rsid w:val="00AD2E4A"/>
    <w:rsid w:val="00AD2ED0"/>
    <w:rsid w:val="00AD3F94"/>
    <w:rsid w:val="00AD4A5A"/>
    <w:rsid w:val="00AD4C49"/>
    <w:rsid w:val="00AD5D23"/>
    <w:rsid w:val="00AD6E28"/>
    <w:rsid w:val="00AE0434"/>
    <w:rsid w:val="00AE062E"/>
    <w:rsid w:val="00AE0DA1"/>
    <w:rsid w:val="00AE11BD"/>
    <w:rsid w:val="00AE159C"/>
    <w:rsid w:val="00AE15BD"/>
    <w:rsid w:val="00AE1B9D"/>
    <w:rsid w:val="00AE27AC"/>
    <w:rsid w:val="00AE33A6"/>
    <w:rsid w:val="00AE40E0"/>
    <w:rsid w:val="00AE49EF"/>
    <w:rsid w:val="00AE4DBA"/>
    <w:rsid w:val="00AE4F07"/>
    <w:rsid w:val="00AE5A2A"/>
    <w:rsid w:val="00AE6BB2"/>
    <w:rsid w:val="00AE6C09"/>
    <w:rsid w:val="00AE70B7"/>
    <w:rsid w:val="00AF1C5D"/>
    <w:rsid w:val="00AF42D7"/>
    <w:rsid w:val="00AF7EA0"/>
    <w:rsid w:val="00B006FE"/>
    <w:rsid w:val="00B007CB"/>
    <w:rsid w:val="00B00881"/>
    <w:rsid w:val="00B00D26"/>
    <w:rsid w:val="00B01536"/>
    <w:rsid w:val="00B02AA9"/>
    <w:rsid w:val="00B02BE9"/>
    <w:rsid w:val="00B02FA3"/>
    <w:rsid w:val="00B05084"/>
    <w:rsid w:val="00B05264"/>
    <w:rsid w:val="00B0530A"/>
    <w:rsid w:val="00B076CC"/>
    <w:rsid w:val="00B12AE2"/>
    <w:rsid w:val="00B13DC7"/>
    <w:rsid w:val="00B1555E"/>
    <w:rsid w:val="00B157F9"/>
    <w:rsid w:val="00B16609"/>
    <w:rsid w:val="00B16F19"/>
    <w:rsid w:val="00B17D74"/>
    <w:rsid w:val="00B20256"/>
    <w:rsid w:val="00B204A1"/>
    <w:rsid w:val="00B20D09"/>
    <w:rsid w:val="00B2189E"/>
    <w:rsid w:val="00B22189"/>
    <w:rsid w:val="00B22835"/>
    <w:rsid w:val="00B26655"/>
    <w:rsid w:val="00B2734F"/>
    <w:rsid w:val="00B2757F"/>
    <w:rsid w:val="00B2763F"/>
    <w:rsid w:val="00B27AAC"/>
    <w:rsid w:val="00B302B8"/>
    <w:rsid w:val="00B30929"/>
    <w:rsid w:val="00B31E89"/>
    <w:rsid w:val="00B32134"/>
    <w:rsid w:val="00B32420"/>
    <w:rsid w:val="00B36705"/>
    <w:rsid w:val="00B372AA"/>
    <w:rsid w:val="00B40445"/>
    <w:rsid w:val="00B409E0"/>
    <w:rsid w:val="00B416F7"/>
    <w:rsid w:val="00B41785"/>
    <w:rsid w:val="00B41888"/>
    <w:rsid w:val="00B42F33"/>
    <w:rsid w:val="00B43910"/>
    <w:rsid w:val="00B45A52"/>
    <w:rsid w:val="00B45F31"/>
    <w:rsid w:val="00B46175"/>
    <w:rsid w:val="00B5001A"/>
    <w:rsid w:val="00B5017C"/>
    <w:rsid w:val="00B5039B"/>
    <w:rsid w:val="00B50778"/>
    <w:rsid w:val="00B50EE0"/>
    <w:rsid w:val="00B531F8"/>
    <w:rsid w:val="00B53C00"/>
    <w:rsid w:val="00B548B7"/>
    <w:rsid w:val="00B54B2F"/>
    <w:rsid w:val="00B54D22"/>
    <w:rsid w:val="00B60C00"/>
    <w:rsid w:val="00B6357E"/>
    <w:rsid w:val="00B63708"/>
    <w:rsid w:val="00B637F2"/>
    <w:rsid w:val="00B662FD"/>
    <w:rsid w:val="00B664C7"/>
    <w:rsid w:val="00B70F69"/>
    <w:rsid w:val="00B7136F"/>
    <w:rsid w:val="00B713D8"/>
    <w:rsid w:val="00B716A7"/>
    <w:rsid w:val="00B7306B"/>
    <w:rsid w:val="00B730F4"/>
    <w:rsid w:val="00B739F6"/>
    <w:rsid w:val="00B74787"/>
    <w:rsid w:val="00B80422"/>
    <w:rsid w:val="00B80AEF"/>
    <w:rsid w:val="00B80D92"/>
    <w:rsid w:val="00B81A6C"/>
    <w:rsid w:val="00B8237E"/>
    <w:rsid w:val="00B83CF5"/>
    <w:rsid w:val="00B85DE5"/>
    <w:rsid w:val="00B87710"/>
    <w:rsid w:val="00B879B9"/>
    <w:rsid w:val="00B90260"/>
    <w:rsid w:val="00B90F73"/>
    <w:rsid w:val="00B93B59"/>
    <w:rsid w:val="00B9406A"/>
    <w:rsid w:val="00B95943"/>
    <w:rsid w:val="00B97B66"/>
    <w:rsid w:val="00B97B6E"/>
    <w:rsid w:val="00B97BD7"/>
    <w:rsid w:val="00BA096A"/>
    <w:rsid w:val="00BA2280"/>
    <w:rsid w:val="00BA2A08"/>
    <w:rsid w:val="00BA38EF"/>
    <w:rsid w:val="00BA40B0"/>
    <w:rsid w:val="00BA56D2"/>
    <w:rsid w:val="00BA6EEF"/>
    <w:rsid w:val="00BA76E0"/>
    <w:rsid w:val="00BB1D92"/>
    <w:rsid w:val="00BB2A25"/>
    <w:rsid w:val="00BB3DFA"/>
    <w:rsid w:val="00BB51E9"/>
    <w:rsid w:val="00BB5B89"/>
    <w:rsid w:val="00BB5F1B"/>
    <w:rsid w:val="00BB6348"/>
    <w:rsid w:val="00BC03A9"/>
    <w:rsid w:val="00BC0560"/>
    <w:rsid w:val="00BC0FDC"/>
    <w:rsid w:val="00BC1125"/>
    <w:rsid w:val="00BC134B"/>
    <w:rsid w:val="00BC193D"/>
    <w:rsid w:val="00BC3053"/>
    <w:rsid w:val="00BC3145"/>
    <w:rsid w:val="00BC3D0A"/>
    <w:rsid w:val="00BC4B8E"/>
    <w:rsid w:val="00BC4D2E"/>
    <w:rsid w:val="00BC659A"/>
    <w:rsid w:val="00BD0E9A"/>
    <w:rsid w:val="00BD48AC"/>
    <w:rsid w:val="00BD5F1A"/>
    <w:rsid w:val="00BD60DF"/>
    <w:rsid w:val="00BE1234"/>
    <w:rsid w:val="00BE1570"/>
    <w:rsid w:val="00BE2FA6"/>
    <w:rsid w:val="00BE333F"/>
    <w:rsid w:val="00BE3DB7"/>
    <w:rsid w:val="00BE4F1C"/>
    <w:rsid w:val="00BE4F4C"/>
    <w:rsid w:val="00BE5AFB"/>
    <w:rsid w:val="00BE607D"/>
    <w:rsid w:val="00BE7406"/>
    <w:rsid w:val="00BE7603"/>
    <w:rsid w:val="00BF1DA1"/>
    <w:rsid w:val="00BF3279"/>
    <w:rsid w:val="00BF53DA"/>
    <w:rsid w:val="00BF54ED"/>
    <w:rsid w:val="00BF74C7"/>
    <w:rsid w:val="00BF7B8C"/>
    <w:rsid w:val="00C00F1D"/>
    <w:rsid w:val="00C015F1"/>
    <w:rsid w:val="00C01F33"/>
    <w:rsid w:val="00C02226"/>
    <w:rsid w:val="00C02CC6"/>
    <w:rsid w:val="00C032E3"/>
    <w:rsid w:val="00C040F7"/>
    <w:rsid w:val="00C044AB"/>
    <w:rsid w:val="00C04FFC"/>
    <w:rsid w:val="00C05596"/>
    <w:rsid w:val="00C05706"/>
    <w:rsid w:val="00C07377"/>
    <w:rsid w:val="00C10478"/>
    <w:rsid w:val="00C10FB7"/>
    <w:rsid w:val="00C118BF"/>
    <w:rsid w:val="00C12107"/>
    <w:rsid w:val="00C14D4B"/>
    <w:rsid w:val="00C14D83"/>
    <w:rsid w:val="00C154BB"/>
    <w:rsid w:val="00C2216D"/>
    <w:rsid w:val="00C222E3"/>
    <w:rsid w:val="00C25F31"/>
    <w:rsid w:val="00C269B5"/>
    <w:rsid w:val="00C279B5"/>
    <w:rsid w:val="00C27C45"/>
    <w:rsid w:val="00C3075E"/>
    <w:rsid w:val="00C3253C"/>
    <w:rsid w:val="00C33775"/>
    <w:rsid w:val="00C352A8"/>
    <w:rsid w:val="00C356D8"/>
    <w:rsid w:val="00C3575D"/>
    <w:rsid w:val="00C35C5C"/>
    <w:rsid w:val="00C364E6"/>
    <w:rsid w:val="00C3719D"/>
    <w:rsid w:val="00C37CB2"/>
    <w:rsid w:val="00C4009A"/>
    <w:rsid w:val="00C4073D"/>
    <w:rsid w:val="00C407E6"/>
    <w:rsid w:val="00C45F1B"/>
    <w:rsid w:val="00C473A5"/>
    <w:rsid w:val="00C506DF"/>
    <w:rsid w:val="00C50E3D"/>
    <w:rsid w:val="00C51705"/>
    <w:rsid w:val="00C52588"/>
    <w:rsid w:val="00C52A85"/>
    <w:rsid w:val="00C54723"/>
    <w:rsid w:val="00C547D0"/>
    <w:rsid w:val="00C54995"/>
    <w:rsid w:val="00C54D41"/>
    <w:rsid w:val="00C5517C"/>
    <w:rsid w:val="00C55DDD"/>
    <w:rsid w:val="00C56BA4"/>
    <w:rsid w:val="00C56FB4"/>
    <w:rsid w:val="00C60783"/>
    <w:rsid w:val="00C6124E"/>
    <w:rsid w:val="00C62210"/>
    <w:rsid w:val="00C64672"/>
    <w:rsid w:val="00C657FE"/>
    <w:rsid w:val="00C658A1"/>
    <w:rsid w:val="00C70185"/>
    <w:rsid w:val="00C70697"/>
    <w:rsid w:val="00C72093"/>
    <w:rsid w:val="00C7295F"/>
    <w:rsid w:val="00C72EF4"/>
    <w:rsid w:val="00C738A3"/>
    <w:rsid w:val="00C744E3"/>
    <w:rsid w:val="00C744FE"/>
    <w:rsid w:val="00C7473B"/>
    <w:rsid w:val="00C75D2F"/>
    <w:rsid w:val="00C76280"/>
    <w:rsid w:val="00C76428"/>
    <w:rsid w:val="00C767BE"/>
    <w:rsid w:val="00C76E3C"/>
    <w:rsid w:val="00C81568"/>
    <w:rsid w:val="00C81C7F"/>
    <w:rsid w:val="00C86F38"/>
    <w:rsid w:val="00C879C0"/>
    <w:rsid w:val="00C9027A"/>
    <w:rsid w:val="00C9068E"/>
    <w:rsid w:val="00C925F3"/>
    <w:rsid w:val="00C93582"/>
    <w:rsid w:val="00C93814"/>
    <w:rsid w:val="00C93C4B"/>
    <w:rsid w:val="00C944AB"/>
    <w:rsid w:val="00C94B46"/>
    <w:rsid w:val="00C95B40"/>
    <w:rsid w:val="00C96A14"/>
    <w:rsid w:val="00C973A7"/>
    <w:rsid w:val="00CA10BA"/>
    <w:rsid w:val="00CA18A4"/>
    <w:rsid w:val="00CA1ED8"/>
    <w:rsid w:val="00CA2200"/>
    <w:rsid w:val="00CA61A8"/>
    <w:rsid w:val="00CA776A"/>
    <w:rsid w:val="00CB021E"/>
    <w:rsid w:val="00CB09E6"/>
    <w:rsid w:val="00CB1185"/>
    <w:rsid w:val="00CB1F63"/>
    <w:rsid w:val="00CB3765"/>
    <w:rsid w:val="00CB5611"/>
    <w:rsid w:val="00CB6DDD"/>
    <w:rsid w:val="00CB7170"/>
    <w:rsid w:val="00CC040E"/>
    <w:rsid w:val="00CC0818"/>
    <w:rsid w:val="00CC111F"/>
    <w:rsid w:val="00CC2011"/>
    <w:rsid w:val="00CC3EA0"/>
    <w:rsid w:val="00CC45C6"/>
    <w:rsid w:val="00CC7A49"/>
    <w:rsid w:val="00CC7B45"/>
    <w:rsid w:val="00CC7E15"/>
    <w:rsid w:val="00CD1188"/>
    <w:rsid w:val="00CD1300"/>
    <w:rsid w:val="00CD216A"/>
    <w:rsid w:val="00CD24A7"/>
    <w:rsid w:val="00CD26CC"/>
    <w:rsid w:val="00CD2ED1"/>
    <w:rsid w:val="00CD3223"/>
    <w:rsid w:val="00CD3345"/>
    <w:rsid w:val="00CD337B"/>
    <w:rsid w:val="00CD4834"/>
    <w:rsid w:val="00CD57FD"/>
    <w:rsid w:val="00CE0424"/>
    <w:rsid w:val="00CE55FA"/>
    <w:rsid w:val="00CE6404"/>
    <w:rsid w:val="00CE7561"/>
    <w:rsid w:val="00CF112C"/>
    <w:rsid w:val="00CF1354"/>
    <w:rsid w:val="00CF211B"/>
    <w:rsid w:val="00CF2F7E"/>
    <w:rsid w:val="00CF3B1F"/>
    <w:rsid w:val="00CF3BF6"/>
    <w:rsid w:val="00CF3EE8"/>
    <w:rsid w:val="00CF4975"/>
    <w:rsid w:val="00CF4A67"/>
    <w:rsid w:val="00CF5EAC"/>
    <w:rsid w:val="00CF625B"/>
    <w:rsid w:val="00CF687E"/>
    <w:rsid w:val="00D0349B"/>
    <w:rsid w:val="00D04CC8"/>
    <w:rsid w:val="00D053A9"/>
    <w:rsid w:val="00D0718E"/>
    <w:rsid w:val="00D07E4D"/>
    <w:rsid w:val="00D10139"/>
    <w:rsid w:val="00D10249"/>
    <w:rsid w:val="00D10596"/>
    <w:rsid w:val="00D115C3"/>
    <w:rsid w:val="00D11897"/>
    <w:rsid w:val="00D13135"/>
    <w:rsid w:val="00D13E4E"/>
    <w:rsid w:val="00D14B8B"/>
    <w:rsid w:val="00D151A9"/>
    <w:rsid w:val="00D1550A"/>
    <w:rsid w:val="00D17B4D"/>
    <w:rsid w:val="00D20D07"/>
    <w:rsid w:val="00D2106B"/>
    <w:rsid w:val="00D2222C"/>
    <w:rsid w:val="00D239A7"/>
    <w:rsid w:val="00D23F47"/>
    <w:rsid w:val="00D32380"/>
    <w:rsid w:val="00D33D95"/>
    <w:rsid w:val="00D34C59"/>
    <w:rsid w:val="00D35536"/>
    <w:rsid w:val="00D36E71"/>
    <w:rsid w:val="00D37D87"/>
    <w:rsid w:val="00D40B33"/>
    <w:rsid w:val="00D420FB"/>
    <w:rsid w:val="00D423DB"/>
    <w:rsid w:val="00D425E3"/>
    <w:rsid w:val="00D4318F"/>
    <w:rsid w:val="00D438BF"/>
    <w:rsid w:val="00D440F8"/>
    <w:rsid w:val="00D45171"/>
    <w:rsid w:val="00D45DEB"/>
    <w:rsid w:val="00D46201"/>
    <w:rsid w:val="00D46FBF"/>
    <w:rsid w:val="00D47B21"/>
    <w:rsid w:val="00D47E52"/>
    <w:rsid w:val="00D50A02"/>
    <w:rsid w:val="00D527D4"/>
    <w:rsid w:val="00D546FF"/>
    <w:rsid w:val="00D55AD5"/>
    <w:rsid w:val="00D56819"/>
    <w:rsid w:val="00D576CA"/>
    <w:rsid w:val="00D61AF5"/>
    <w:rsid w:val="00D62319"/>
    <w:rsid w:val="00D63F66"/>
    <w:rsid w:val="00D6402E"/>
    <w:rsid w:val="00D64055"/>
    <w:rsid w:val="00D652B5"/>
    <w:rsid w:val="00D65620"/>
    <w:rsid w:val="00D6592C"/>
    <w:rsid w:val="00D65D9F"/>
    <w:rsid w:val="00D66155"/>
    <w:rsid w:val="00D700CE"/>
    <w:rsid w:val="00D708B0"/>
    <w:rsid w:val="00D71C9D"/>
    <w:rsid w:val="00D7390C"/>
    <w:rsid w:val="00D73A8F"/>
    <w:rsid w:val="00D7438D"/>
    <w:rsid w:val="00D74BBD"/>
    <w:rsid w:val="00D755F0"/>
    <w:rsid w:val="00D773DA"/>
    <w:rsid w:val="00D77B1D"/>
    <w:rsid w:val="00D77DB4"/>
    <w:rsid w:val="00D8021F"/>
    <w:rsid w:val="00D802A3"/>
    <w:rsid w:val="00D80383"/>
    <w:rsid w:val="00D823C6"/>
    <w:rsid w:val="00D8327F"/>
    <w:rsid w:val="00D84893"/>
    <w:rsid w:val="00D86CA3"/>
    <w:rsid w:val="00D871CE"/>
    <w:rsid w:val="00D90F37"/>
    <w:rsid w:val="00D916D0"/>
    <w:rsid w:val="00D9196D"/>
    <w:rsid w:val="00D9224E"/>
    <w:rsid w:val="00D92982"/>
    <w:rsid w:val="00D92CB4"/>
    <w:rsid w:val="00D93EE2"/>
    <w:rsid w:val="00D940AC"/>
    <w:rsid w:val="00D94BAD"/>
    <w:rsid w:val="00D94D11"/>
    <w:rsid w:val="00D94F2B"/>
    <w:rsid w:val="00D95CA8"/>
    <w:rsid w:val="00DA0344"/>
    <w:rsid w:val="00DA07D6"/>
    <w:rsid w:val="00DA22A7"/>
    <w:rsid w:val="00DA23C5"/>
    <w:rsid w:val="00DA305E"/>
    <w:rsid w:val="00DA5417"/>
    <w:rsid w:val="00DA56E8"/>
    <w:rsid w:val="00DA7EF8"/>
    <w:rsid w:val="00DB0A9F"/>
    <w:rsid w:val="00DB1567"/>
    <w:rsid w:val="00DB1971"/>
    <w:rsid w:val="00DB1A1C"/>
    <w:rsid w:val="00DB2329"/>
    <w:rsid w:val="00DB377D"/>
    <w:rsid w:val="00DB3E5F"/>
    <w:rsid w:val="00DB40FE"/>
    <w:rsid w:val="00DB735A"/>
    <w:rsid w:val="00DC1279"/>
    <w:rsid w:val="00DC1815"/>
    <w:rsid w:val="00DC23E5"/>
    <w:rsid w:val="00DC28A8"/>
    <w:rsid w:val="00DC2D36"/>
    <w:rsid w:val="00DC41AA"/>
    <w:rsid w:val="00DC48B7"/>
    <w:rsid w:val="00DC4C86"/>
    <w:rsid w:val="00DC53EF"/>
    <w:rsid w:val="00DC6183"/>
    <w:rsid w:val="00DD091A"/>
    <w:rsid w:val="00DD0DB8"/>
    <w:rsid w:val="00DD16A7"/>
    <w:rsid w:val="00DD549D"/>
    <w:rsid w:val="00DD5B33"/>
    <w:rsid w:val="00DE0FEE"/>
    <w:rsid w:val="00DE3585"/>
    <w:rsid w:val="00DE4D68"/>
    <w:rsid w:val="00DE5608"/>
    <w:rsid w:val="00DE58D0"/>
    <w:rsid w:val="00DE5EE7"/>
    <w:rsid w:val="00DE654F"/>
    <w:rsid w:val="00DE6CA2"/>
    <w:rsid w:val="00DE6FFB"/>
    <w:rsid w:val="00DE7C5A"/>
    <w:rsid w:val="00DF0B6E"/>
    <w:rsid w:val="00DF1117"/>
    <w:rsid w:val="00DF15E0"/>
    <w:rsid w:val="00DF162B"/>
    <w:rsid w:val="00DF37A0"/>
    <w:rsid w:val="00DF438F"/>
    <w:rsid w:val="00DF6F92"/>
    <w:rsid w:val="00E04243"/>
    <w:rsid w:val="00E05248"/>
    <w:rsid w:val="00E07705"/>
    <w:rsid w:val="00E110E7"/>
    <w:rsid w:val="00E11AA3"/>
    <w:rsid w:val="00E11B20"/>
    <w:rsid w:val="00E13979"/>
    <w:rsid w:val="00E14825"/>
    <w:rsid w:val="00E14961"/>
    <w:rsid w:val="00E16A37"/>
    <w:rsid w:val="00E17FA2"/>
    <w:rsid w:val="00E21637"/>
    <w:rsid w:val="00E22330"/>
    <w:rsid w:val="00E23390"/>
    <w:rsid w:val="00E24D62"/>
    <w:rsid w:val="00E24D63"/>
    <w:rsid w:val="00E24DA2"/>
    <w:rsid w:val="00E25382"/>
    <w:rsid w:val="00E26567"/>
    <w:rsid w:val="00E308DC"/>
    <w:rsid w:val="00E30B5A"/>
    <w:rsid w:val="00E3123D"/>
    <w:rsid w:val="00E31461"/>
    <w:rsid w:val="00E31AAD"/>
    <w:rsid w:val="00E31BF4"/>
    <w:rsid w:val="00E31D43"/>
    <w:rsid w:val="00E32608"/>
    <w:rsid w:val="00E3323F"/>
    <w:rsid w:val="00E33D96"/>
    <w:rsid w:val="00E34188"/>
    <w:rsid w:val="00E3459B"/>
    <w:rsid w:val="00E34B6E"/>
    <w:rsid w:val="00E35559"/>
    <w:rsid w:val="00E3723A"/>
    <w:rsid w:val="00E37860"/>
    <w:rsid w:val="00E37F97"/>
    <w:rsid w:val="00E4014D"/>
    <w:rsid w:val="00E41A31"/>
    <w:rsid w:val="00E43B6F"/>
    <w:rsid w:val="00E446F1"/>
    <w:rsid w:val="00E46354"/>
    <w:rsid w:val="00E46886"/>
    <w:rsid w:val="00E47AEF"/>
    <w:rsid w:val="00E508F6"/>
    <w:rsid w:val="00E50FB2"/>
    <w:rsid w:val="00E53B75"/>
    <w:rsid w:val="00E54076"/>
    <w:rsid w:val="00E54308"/>
    <w:rsid w:val="00E54E3B"/>
    <w:rsid w:val="00E5517A"/>
    <w:rsid w:val="00E55E5D"/>
    <w:rsid w:val="00E57565"/>
    <w:rsid w:val="00E62B6D"/>
    <w:rsid w:val="00E62E06"/>
    <w:rsid w:val="00E63838"/>
    <w:rsid w:val="00E64434"/>
    <w:rsid w:val="00E64E60"/>
    <w:rsid w:val="00E65709"/>
    <w:rsid w:val="00E67C51"/>
    <w:rsid w:val="00E71174"/>
    <w:rsid w:val="00E71BDE"/>
    <w:rsid w:val="00E71CFD"/>
    <w:rsid w:val="00E72EFC"/>
    <w:rsid w:val="00E73208"/>
    <w:rsid w:val="00E7343C"/>
    <w:rsid w:val="00E743CC"/>
    <w:rsid w:val="00E750A0"/>
    <w:rsid w:val="00E758EC"/>
    <w:rsid w:val="00E76B84"/>
    <w:rsid w:val="00E77725"/>
    <w:rsid w:val="00E7789D"/>
    <w:rsid w:val="00E7791B"/>
    <w:rsid w:val="00E80D17"/>
    <w:rsid w:val="00E8234C"/>
    <w:rsid w:val="00E82802"/>
    <w:rsid w:val="00E83AA9"/>
    <w:rsid w:val="00E83EC9"/>
    <w:rsid w:val="00E84E42"/>
    <w:rsid w:val="00E856B3"/>
    <w:rsid w:val="00E85928"/>
    <w:rsid w:val="00E85947"/>
    <w:rsid w:val="00E86963"/>
    <w:rsid w:val="00E86C8D"/>
    <w:rsid w:val="00E87822"/>
    <w:rsid w:val="00E90395"/>
    <w:rsid w:val="00E90656"/>
    <w:rsid w:val="00E90E49"/>
    <w:rsid w:val="00E917F9"/>
    <w:rsid w:val="00E9291C"/>
    <w:rsid w:val="00E93D19"/>
    <w:rsid w:val="00E93FFE"/>
    <w:rsid w:val="00E94F8A"/>
    <w:rsid w:val="00EA042D"/>
    <w:rsid w:val="00EA1B52"/>
    <w:rsid w:val="00EA1C43"/>
    <w:rsid w:val="00EA22CC"/>
    <w:rsid w:val="00EA2FFE"/>
    <w:rsid w:val="00EA5D70"/>
    <w:rsid w:val="00EA7520"/>
    <w:rsid w:val="00EA7A41"/>
    <w:rsid w:val="00EB077B"/>
    <w:rsid w:val="00EB0BD7"/>
    <w:rsid w:val="00EB1D93"/>
    <w:rsid w:val="00EB3A42"/>
    <w:rsid w:val="00EB3BD5"/>
    <w:rsid w:val="00EB4B42"/>
    <w:rsid w:val="00EB4EA2"/>
    <w:rsid w:val="00EB6391"/>
    <w:rsid w:val="00EB65C7"/>
    <w:rsid w:val="00EC037F"/>
    <w:rsid w:val="00EC0FB8"/>
    <w:rsid w:val="00EC1E16"/>
    <w:rsid w:val="00EC24D5"/>
    <w:rsid w:val="00EC27C6"/>
    <w:rsid w:val="00EC4207"/>
    <w:rsid w:val="00EC4CD2"/>
    <w:rsid w:val="00EC5653"/>
    <w:rsid w:val="00EC639E"/>
    <w:rsid w:val="00EC64D4"/>
    <w:rsid w:val="00EC71CE"/>
    <w:rsid w:val="00EC7DFE"/>
    <w:rsid w:val="00ED0797"/>
    <w:rsid w:val="00ED1006"/>
    <w:rsid w:val="00ED1EDB"/>
    <w:rsid w:val="00ED2AE2"/>
    <w:rsid w:val="00ED458C"/>
    <w:rsid w:val="00ED5693"/>
    <w:rsid w:val="00ED677D"/>
    <w:rsid w:val="00EE085D"/>
    <w:rsid w:val="00EE0E83"/>
    <w:rsid w:val="00EE1C88"/>
    <w:rsid w:val="00EE28CC"/>
    <w:rsid w:val="00EE2903"/>
    <w:rsid w:val="00EE3551"/>
    <w:rsid w:val="00EE4FBA"/>
    <w:rsid w:val="00EE6D27"/>
    <w:rsid w:val="00EE7656"/>
    <w:rsid w:val="00EE7F79"/>
    <w:rsid w:val="00EF18FE"/>
    <w:rsid w:val="00EF239D"/>
    <w:rsid w:val="00EF2CB5"/>
    <w:rsid w:val="00EF5787"/>
    <w:rsid w:val="00EF5CD4"/>
    <w:rsid w:val="00EF60D0"/>
    <w:rsid w:val="00F010C3"/>
    <w:rsid w:val="00F020B2"/>
    <w:rsid w:val="00F0528D"/>
    <w:rsid w:val="00F05AB0"/>
    <w:rsid w:val="00F061E7"/>
    <w:rsid w:val="00F06A31"/>
    <w:rsid w:val="00F06C67"/>
    <w:rsid w:val="00F06DFD"/>
    <w:rsid w:val="00F071D1"/>
    <w:rsid w:val="00F07533"/>
    <w:rsid w:val="00F07E1E"/>
    <w:rsid w:val="00F10629"/>
    <w:rsid w:val="00F10C29"/>
    <w:rsid w:val="00F11165"/>
    <w:rsid w:val="00F120EF"/>
    <w:rsid w:val="00F1241F"/>
    <w:rsid w:val="00F12634"/>
    <w:rsid w:val="00F1299B"/>
    <w:rsid w:val="00F13DF4"/>
    <w:rsid w:val="00F1503E"/>
    <w:rsid w:val="00F15A67"/>
    <w:rsid w:val="00F15FA5"/>
    <w:rsid w:val="00F164D3"/>
    <w:rsid w:val="00F16A25"/>
    <w:rsid w:val="00F16A3B"/>
    <w:rsid w:val="00F20281"/>
    <w:rsid w:val="00F2062C"/>
    <w:rsid w:val="00F2085D"/>
    <w:rsid w:val="00F209B7"/>
    <w:rsid w:val="00F20C22"/>
    <w:rsid w:val="00F20C91"/>
    <w:rsid w:val="00F21590"/>
    <w:rsid w:val="00F21B5F"/>
    <w:rsid w:val="00F21EEF"/>
    <w:rsid w:val="00F227BF"/>
    <w:rsid w:val="00F23078"/>
    <w:rsid w:val="00F2325E"/>
    <w:rsid w:val="00F2376F"/>
    <w:rsid w:val="00F243D8"/>
    <w:rsid w:val="00F25488"/>
    <w:rsid w:val="00F25F77"/>
    <w:rsid w:val="00F30828"/>
    <w:rsid w:val="00F313D6"/>
    <w:rsid w:val="00F32285"/>
    <w:rsid w:val="00F32979"/>
    <w:rsid w:val="00F3404D"/>
    <w:rsid w:val="00F35215"/>
    <w:rsid w:val="00F35F23"/>
    <w:rsid w:val="00F37A1F"/>
    <w:rsid w:val="00F37BF8"/>
    <w:rsid w:val="00F40CA8"/>
    <w:rsid w:val="00F40F0C"/>
    <w:rsid w:val="00F41012"/>
    <w:rsid w:val="00F419B7"/>
    <w:rsid w:val="00F41C89"/>
    <w:rsid w:val="00F428EE"/>
    <w:rsid w:val="00F4323F"/>
    <w:rsid w:val="00F44A3C"/>
    <w:rsid w:val="00F44CBE"/>
    <w:rsid w:val="00F44CD8"/>
    <w:rsid w:val="00F45B67"/>
    <w:rsid w:val="00F4602C"/>
    <w:rsid w:val="00F4633B"/>
    <w:rsid w:val="00F463F0"/>
    <w:rsid w:val="00F4766C"/>
    <w:rsid w:val="00F5060E"/>
    <w:rsid w:val="00F507D1"/>
    <w:rsid w:val="00F507DF"/>
    <w:rsid w:val="00F50874"/>
    <w:rsid w:val="00F51032"/>
    <w:rsid w:val="00F511D6"/>
    <w:rsid w:val="00F519CE"/>
    <w:rsid w:val="00F51ADA"/>
    <w:rsid w:val="00F51BA0"/>
    <w:rsid w:val="00F526E5"/>
    <w:rsid w:val="00F53317"/>
    <w:rsid w:val="00F54C14"/>
    <w:rsid w:val="00F55D40"/>
    <w:rsid w:val="00F57063"/>
    <w:rsid w:val="00F57895"/>
    <w:rsid w:val="00F60203"/>
    <w:rsid w:val="00F607C5"/>
    <w:rsid w:val="00F60B04"/>
    <w:rsid w:val="00F60DEA"/>
    <w:rsid w:val="00F6145D"/>
    <w:rsid w:val="00F621B1"/>
    <w:rsid w:val="00F6302A"/>
    <w:rsid w:val="00F63950"/>
    <w:rsid w:val="00F63F2E"/>
    <w:rsid w:val="00F640E2"/>
    <w:rsid w:val="00F64C2B"/>
    <w:rsid w:val="00F650F9"/>
    <w:rsid w:val="00F651BE"/>
    <w:rsid w:val="00F667E5"/>
    <w:rsid w:val="00F67F53"/>
    <w:rsid w:val="00F70259"/>
    <w:rsid w:val="00F703BE"/>
    <w:rsid w:val="00F70BED"/>
    <w:rsid w:val="00F71A19"/>
    <w:rsid w:val="00F71F69"/>
    <w:rsid w:val="00F72241"/>
    <w:rsid w:val="00F72569"/>
    <w:rsid w:val="00F72B72"/>
    <w:rsid w:val="00F73E45"/>
    <w:rsid w:val="00F74B0B"/>
    <w:rsid w:val="00F74BB9"/>
    <w:rsid w:val="00F75582"/>
    <w:rsid w:val="00F75B97"/>
    <w:rsid w:val="00F7618C"/>
    <w:rsid w:val="00F7685E"/>
    <w:rsid w:val="00F76ED1"/>
    <w:rsid w:val="00F76EFA"/>
    <w:rsid w:val="00F80046"/>
    <w:rsid w:val="00F80351"/>
    <w:rsid w:val="00F804BE"/>
    <w:rsid w:val="00F817CE"/>
    <w:rsid w:val="00F82017"/>
    <w:rsid w:val="00F82374"/>
    <w:rsid w:val="00F8456C"/>
    <w:rsid w:val="00F859B2"/>
    <w:rsid w:val="00F859D8"/>
    <w:rsid w:val="00F868F5"/>
    <w:rsid w:val="00F87925"/>
    <w:rsid w:val="00F9056A"/>
    <w:rsid w:val="00F90F8D"/>
    <w:rsid w:val="00F9144F"/>
    <w:rsid w:val="00F92782"/>
    <w:rsid w:val="00F92C91"/>
    <w:rsid w:val="00F93AA9"/>
    <w:rsid w:val="00F9448F"/>
    <w:rsid w:val="00F96985"/>
    <w:rsid w:val="00F97098"/>
    <w:rsid w:val="00F97838"/>
    <w:rsid w:val="00FA079A"/>
    <w:rsid w:val="00FA2BB3"/>
    <w:rsid w:val="00FA34AA"/>
    <w:rsid w:val="00FA469D"/>
    <w:rsid w:val="00FA53C5"/>
    <w:rsid w:val="00FA600F"/>
    <w:rsid w:val="00FA678F"/>
    <w:rsid w:val="00FA6E45"/>
    <w:rsid w:val="00FA6F03"/>
    <w:rsid w:val="00FA6FC0"/>
    <w:rsid w:val="00FA7BB1"/>
    <w:rsid w:val="00FB1044"/>
    <w:rsid w:val="00FB4C80"/>
    <w:rsid w:val="00FB4F10"/>
    <w:rsid w:val="00FB5F86"/>
    <w:rsid w:val="00FB6A6A"/>
    <w:rsid w:val="00FC0E85"/>
    <w:rsid w:val="00FC1BAB"/>
    <w:rsid w:val="00FC2FCC"/>
    <w:rsid w:val="00FC34F1"/>
    <w:rsid w:val="00FC3798"/>
    <w:rsid w:val="00FC4257"/>
    <w:rsid w:val="00FC6B4E"/>
    <w:rsid w:val="00FC7429"/>
    <w:rsid w:val="00FD07F6"/>
    <w:rsid w:val="00FD18B6"/>
    <w:rsid w:val="00FD1EC8"/>
    <w:rsid w:val="00FD2A2B"/>
    <w:rsid w:val="00FD471B"/>
    <w:rsid w:val="00FD47ED"/>
    <w:rsid w:val="00FD50E2"/>
    <w:rsid w:val="00FD74DB"/>
    <w:rsid w:val="00FD7660"/>
    <w:rsid w:val="00FE0655"/>
    <w:rsid w:val="00FE2365"/>
    <w:rsid w:val="00FE37D7"/>
    <w:rsid w:val="00FE4C7B"/>
    <w:rsid w:val="00FE58A4"/>
    <w:rsid w:val="00FE7336"/>
    <w:rsid w:val="00FE787C"/>
    <w:rsid w:val="00FE7E16"/>
    <w:rsid w:val="00FF2FAE"/>
    <w:rsid w:val="00FF3507"/>
    <w:rsid w:val="00FF351E"/>
    <w:rsid w:val="00FF37C6"/>
    <w:rsid w:val="00FF45A5"/>
    <w:rsid w:val="00FF4C0E"/>
    <w:rsid w:val="00FF4E82"/>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6615F"/>
    <w:rPr>
      <w:rFonts w:ascii="Arial" w:eastAsiaTheme="minorHAnsi" w:hAnsi="Arial" w:cstheme="minorBidi"/>
      <w:szCs w:val="22"/>
      <w:lang w:val="en-US" w:eastAsia="en-US"/>
    </w:rPr>
  </w:style>
  <w:style w:type="paragraph" w:styleId="NoSpacing">
    <w:name w:val="No Spacing"/>
    <w:uiPriority w:val="1"/>
    <w:qFormat/>
    <w:rsid w:val="00445A09"/>
    <w:rPr>
      <w:rFonts w:ascii="Arial" w:eastAsiaTheme="minorHAnsi" w:hAnsi="Arial" w:cstheme="minorBidi"/>
      <w:szCs w:val="22"/>
      <w:lang w:val="en-US" w:eastAsia="en-US"/>
    </w:rPr>
  </w:style>
  <w:style w:type="character" w:customStyle="1" w:styleId="IvDbodytextChar">
    <w:name w:val="IvD bodytext Char"/>
    <w:basedOn w:val="DefaultParagraphFont"/>
    <w:link w:val="IvDbodytext"/>
    <w:rsid w:val="0072524F"/>
    <w:rPr>
      <w:rFonts w:ascii="Arial" w:hAnsi="Arial"/>
      <w:spacing w:val="2"/>
      <w:lang w:val="en-US" w:eastAsia="en-US"/>
    </w:rPr>
  </w:style>
  <w:style w:type="paragraph" w:customStyle="1" w:styleId="IvDbodytext">
    <w:name w:val="IvD bodytext"/>
    <w:basedOn w:val="BodyText"/>
    <w:link w:val="IvDbodytextChar"/>
    <w:qFormat/>
    <w:rsid w:val="0072524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IvDInstructiontext">
    <w:name w:val="IvD Instructiontext"/>
    <w:basedOn w:val="BodyText"/>
    <w:link w:val="IvDInstructiontextChar"/>
    <w:uiPriority w:val="99"/>
    <w:qFormat/>
    <w:rsid w:val="009E153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E153B"/>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193230">
      <w:bodyDiv w:val="1"/>
      <w:marLeft w:val="0"/>
      <w:marRight w:val="0"/>
      <w:marTop w:val="0"/>
      <w:marBottom w:val="0"/>
      <w:divBdr>
        <w:top w:val="none" w:sz="0" w:space="0" w:color="auto"/>
        <w:left w:val="none" w:sz="0" w:space="0" w:color="auto"/>
        <w:bottom w:val="none" w:sz="0" w:space="0" w:color="auto"/>
        <w:right w:val="none" w:sz="0" w:space="0" w:color="auto"/>
      </w:divBdr>
      <w:divsChild>
        <w:div w:id="206382435">
          <w:marLeft w:val="850"/>
          <w:marRight w:val="0"/>
          <w:marTop w:val="160"/>
          <w:marBottom w:val="0"/>
          <w:divBdr>
            <w:top w:val="none" w:sz="0" w:space="0" w:color="auto"/>
            <w:left w:val="none" w:sz="0" w:space="0" w:color="auto"/>
            <w:bottom w:val="none" w:sz="0" w:space="0" w:color="auto"/>
            <w:right w:val="none" w:sz="0" w:space="0" w:color="auto"/>
          </w:divBdr>
        </w:div>
        <w:div w:id="686250979">
          <w:marLeft w:val="850"/>
          <w:marRight w:val="0"/>
          <w:marTop w:val="160"/>
          <w:marBottom w:val="0"/>
          <w:divBdr>
            <w:top w:val="none" w:sz="0" w:space="0" w:color="auto"/>
            <w:left w:val="none" w:sz="0" w:space="0" w:color="auto"/>
            <w:bottom w:val="none" w:sz="0" w:space="0" w:color="auto"/>
            <w:right w:val="none" w:sz="0" w:space="0" w:color="auto"/>
          </w:divBdr>
        </w:div>
        <w:div w:id="1682127001">
          <w:marLeft w:val="850"/>
          <w:marRight w:val="0"/>
          <w:marTop w:val="160"/>
          <w:marBottom w:val="0"/>
          <w:divBdr>
            <w:top w:val="none" w:sz="0" w:space="0" w:color="auto"/>
            <w:left w:val="none" w:sz="0" w:space="0" w:color="auto"/>
            <w:bottom w:val="none" w:sz="0" w:space="0" w:color="auto"/>
            <w:right w:val="none" w:sz="0" w:space="0" w:color="auto"/>
          </w:divBdr>
        </w:div>
        <w:div w:id="1689259129">
          <w:marLeft w:val="418"/>
          <w:marRight w:val="0"/>
          <w:marTop w:val="160"/>
          <w:marBottom w:val="0"/>
          <w:divBdr>
            <w:top w:val="none" w:sz="0" w:space="0" w:color="auto"/>
            <w:left w:val="none" w:sz="0" w:space="0" w:color="auto"/>
            <w:bottom w:val="none" w:sz="0" w:space="0" w:color="auto"/>
            <w:right w:val="none" w:sz="0" w:space="0" w:color="auto"/>
          </w:divBdr>
        </w:div>
        <w:div w:id="1860385987">
          <w:marLeft w:val="850"/>
          <w:marRight w:val="0"/>
          <w:marTop w:val="160"/>
          <w:marBottom w:val="0"/>
          <w:divBdr>
            <w:top w:val="none" w:sz="0" w:space="0" w:color="auto"/>
            <w:left w:val="none" w:sz="0" w:space="0" w:color="auto"/>
            <w:bottom w:val="none" w:sz="0" w:space="0" w:color="auto"/>
            <w:right w:val="none" w:sz="0" w:space="0" w:color="auto"/>
          </w:divBdr>
        </w:div>
        <w:div w:id="2045640852">
          <w:marLeft w:val="850"/>
          <w:marRight w:val="0"/>
          <w:marTop w:val="160"/>
          <w:marBottom w:val="0"/>
          <w:divBdr>
            <w:top w:val="none" w:sz="0" w:space="0" w:color="auto"/>
            <w:left w:val="none" w:sz="0" w:space="0" w:color="auto"/>
            <w:bottom w:val="none" w:sz="0" w:space="0" w:color="auto"/>
            <w:right w:val="none" w:sz="0" w:space="0" w:color="auto"/>
          </w:divBdr>
        </w:div>
        <w:div w:id="2102949130">
          <w:marLeft w:val="418"/>
          <w:marRight w:val="0"/>
          <w:marTop w:val="160"/>
          <w:marBottom w:val="0"/>
          <w:divBdr>
            <w:top w:val="none" w:sz="0" w:space="0" w:color="auto"/>
            <w:left w:val="none" w:sz="0" w:space="0" w:color="auto"/>
            <w:bottom w:val="none" w:sz="0" w:space="0" w:color="auto"/>
            <w:right w:val="none" w:sz="0" w:space="0" w:color="auto"/>
          </w:divBdr>
        </w:div>
      </w:divsChild>
    </w:div>
    <w:div w:id="432750859">
      <w:bodyDiv w:val="1"/>
      <w:marLeft w:val="0"/>
      <w:marRight w:val="0"/>
      <w:marTop w:val="0"/>
      <w:marBottom w:val="0"/>
      <w:divBdr>
        <w:top w:val="none" w:sz="0" w:space="0" w:color="auto"/>
        <w:left w:val="none" w:sz="0" w:space="0" w:color="auto"/>
        <w:bottom w:val="none" w:sz="0" w:space="0" w:color="auto"/>
        <w:right w:val="none" w:sz="0" w:space="0" w:color="auto"/>
      </w:divBdr>
      <w:divsChild>
        <w:div w:id="884366660">
          <w:marLeft w:val="1267"/>
          <w:marRight w:val="0"/>
          <w:marTop w:val="160"/>
          <w:marBottom w:val="0"/>
          <w:divBdr>
            <w:top w:val="none" w:sz="0" w:space="0" w:color="auto"/>
            <w:left w:val="none" w:sz="0" w:space="0" w:color="auto"/>
            <w:bottom w:val="none" w:sz="0" w:space="0" w:color="auto"/>
            <w:right w:val="none" w:sz="0" w:space="0" w:color="auto"/>
          </w:divBdr>
        </w:div>
        <w:div w:id="888537364">
          <w:marLeft w:val="850"/>
          <w:marRight w:val="0"/>
          <w:marTop w:val="160"/>
          <w:marBottom w:val="0"/>
          <w:divBdr>
            <w:top w:val="none" w:sz="0" w:space="0" w:color="auto"/>
            <w:left w:val="none" w:sz="0" w:space="0" w:color="auto"/>
            <w:bottom w:val="none" w:sz="0" w:space="0" w:color="auto"/>
            <w:right w:val="none" w:sz="0" w:space="0" w:color="auto"/>
          </w:divBdr>
        </w:div>
        <w:div w:id="1794395624">
          <w:marLeft w:val="1267"/>
          <w:marRight w:val="0"/>
          <w:marTop w:val="160"/>
          <w:marBottom w:val="0"/>
          <w:divBdr>
            <w:top w:val="none" w:sz="0" w:space="0" w:color="auto"/>
            <w:left w:val="none" w:sz="0" w:space="0" w:color="auto"/>
            <w:bottom w:val="none" w:sz="0" w:space="0" w:color="auto"/>
            <w:right w:val="none" w:sz="0" w:space="0" w:color="auto"/>
          </w:divBdr>
        </w:div>
      </w:divsChild>
    </w:div>
    <w:div w:id="580874886">
      <w:bodyDiv w:val="1"/>
      <w:marLeft w:val="0"/>
      <w:marRight w:val="0"/>
      <w:marTop w:val="0"/>
      <w:marBottom w:val="0"/>
      <w:divBdr>
        <w:top w:val="none" w:sz="0" w:space="0" w:color="auto"/>
        <w:left w:val="none" w:sz="0" w:space="0" w:color="auto"/>
        <w:bottom w:val="none" w:sz="0" w:space="0" w:color="auto"/>
        <w:right w:val="none" w:sz="0" w:space="0" w:color="auto"/>
      </w:divBdr>
      <w:divsChild>
        <w:div w:id="80033060">
          <w:marLeft w:val="1267"/>
          <w:marRight w:val="0"/>
          <w:marTop w:val="160"/>
          <w:marBottom w:val="0"/>
          <w:divBdr>
            <w:top w:val="none" w:sz="0" w:space="0" w:color="auto"/>
            <w:left w:val="none" w:sz="0" w:space="0" w:color="auto"/>
            <w:bottom w:val="none" w:sz="0" w:space="0" w:color="auto"/>
            <w:right w:val="none" w:sz="0" w:space="0" w:color="auto"/>
          </w:divBdr>
        </w:div>
        <w:div w:id="471405096">
          <w:marLeft w:val="850"/>
          <w:marRight w:val="0"/>
          <w:marTop w:val="160"/>
          <w:marBottom w:val="0"/>
          <w:divBdr>
            <w:top w:val="none" w:sz="0" w:space="0" w:color="auto"/>
            <w:left w:val="none" w:sz="0" w:space="0" w:color="auto"/>
            <w:bottom w:val="none" w:sz="0" w:space="0" w:color="auto"/>
            <w:right w:val="none" w:sz="0" w:space="0" w:color="auto"/>
          </w:divBdr>
        </w:div>
        <w:div w:id="593711441">
          <w:marLeft w:val="850"/>
          <w:marRight w:val="0"/>
          <w:marTop w:val="160"/>
          <w:marBottom w:val="0"/>
          <w:divBdr>
            <w:top w:val="none" w:sz="0" w:space="0" w:color="auto"/>
            <w:left w:val="none" w:sz="0" w:space="0" w:color="auto"/>
            <w:bottom w:val="none" w:sz="0" w:space="0" w:color="auto"/>
            <w:right w:val="none" w:sz="0" w:space="0" w:color="auto"/>
          </w:divBdr>
        </w:div>
        <w:div w:id="959804106">
          <w:marLeft w:val="1267"/>
          <w:marRight w:val="0"/>
          <w:marTop w:val="160"/>
          <w:marBottom w:val="0"/>
          <w:divBdr>
            <w:top w:val="none" w:sz="0" w:space="0" w:color="auto"/>
            <w:left w:val="none" w:sz="0" w:space="0" w:color="auto"/>
            <w:bottom w:val="none" w:sz="0" w:space="0" w:color="auto"/>
            <w:right w:val="none" w:sz="0" w:space="0" w:color="auto"/>
          </w:divBdr>
        </w:div>
        <w:div w:id="1033068897">
          <w:marLeft w:val="1267"/>
          <w:marRight w:val="0"/>
          <w:marTop w:val="160"/>
          <w:marBottom w:val="0"/>
          <w:divBdr>
            <w:top w:val="none" w:sz="0" w:space="0" w:color="auto"/>
            <w:left w:val="none" w:sz="0" w:space="0" w:color="auto"/>
            <w:bottom w:val="none" w:sz="0" w:space="0" w:color="auto"/>
            <w:right w:val="none" w:sz="0" w:space="0" w:color="auto"/>
          </w:divBdr>
        </w:div>
      </w:divsChild>
    </w:div>
    <w:div w:id="936867740">
      <w:bodyDiv w:val="1"/>
      <w:marLeft w:val="0"/>
      <w:marRight w:val="0"/>
      <w:marTop w:val="0"/>
      <w:marBottom w:val="0"/>
      <w:divBdr>
        <w:top w:val="none" w:sz="0" w:space="0" w:color="auto"/>
        <w:left w:val="none" w:sz="0" w:space="0" w:color="auto"/>
        <w:bottom w:val="none" w:sz="0" w:space="0" w:color="auto"/>
        <w:right w:val="none" w:sz="0" w:space="0" w:color="auto"/>
      </w:divBdr>
      <w:divsChild>
        <w:div w:id="169180727">
          <w:marLeft w:val="850"/>
          <w:marRight w:val="0"/>
          <w:marTop w:val="160"/>
          <w:marBottom w:val="0"/>
          <w:divBdr>
            <w:top w:val="none" w:sz="0" w:space="0" w:color="auto"/>
            <w:left w:val="none" w:sz="0" w:space="0" w:color="auto"/>
            <w:bottom w:val="none" w:sz="0" w:space="0" w:color="auto"/>
            <w:right w:val="none" w:sz="0" w:space="0" w:color="auto"/>
          </w:divBdr>
        </w:div>
      </w:divsChild>
    </w:div>
    <w:div w:id="953445300">
      <w:bodyDiv w:val="1"/>
      <w:marLeft w:val="0"/>
      <w:marRight w:val="0"/>
      <w:marTop w:val="0"/>
      <w:marBottom w:val="0"/>
      <w:divBdr>
        <w:top w:val="none" w:sz="0" w:space="0" w:color="auto"/>
        <w:left w:val="none" w:sz="0" w:space="0" w:color="auto"/>
        <w:bottom w:val="none" w:sz="0" w:space="0" w:color="auto"/>
        <w:right w:val="none" w:sz="0" w:space="0" w:color="auto"/>
      </w:divBdr>
      <w:divsChild>
        <w:div w:id="349643425">
          <w:marLeft w:val="850"/>
          <w:marRight w:val="0"/>
          <w:marTop w:val="160"/>
          <w:marBottom w:val="0"/>
          <w:divBdr>
            <w:top w:val="none" w:sz="0" w:space="0" w:color="auto"/>
            <w:left w:val="none" w:sz="0" w:space="0" w:color="auto"/>
            <w:bottom w:val="none" w:sz="0" w:space="0" w:color="auto"/>
            <w:right w:val="none" w:sz="0" w:space="0" w:color="auto"/>
          </w:divBdr>
        </w:div>
        <w:div w:id="1692150335">
          <w:marLeft w:val="850"/>
          <w:marRight w:val="0"/>
          <w:marTop w:val="160"/>
          <w:marBottom w:val="0"/>
          <w:divBdr>
            <w:top w:val="none" w:sz="0" w:space="0" w:color="auto"/>
            <w:left w:val="none" w:sz="0" w:space="0" w:color="auto"/>
            <w:bottom w:val="none" w:sz="0" w:space="0" w:color="auto"/>
            <w:right w:val="none" w:sz="0" w:space="0" w:color="auto"/>
          </w:divBdr>
        </w:div>
        <w:div w:id="2000300815">
          <w:marLeft w:val="850"/>
          <w:marRight w:val="0"/>
          <w:marTop w:val="160"/>
          <w:marBottom w:val="0"/>
          <w:divBdr>
            <w:top w:val="none" w:sz="0" w:space="0" w:color="auto"/>
            <w:left w:val="none" w:sz="0" w:space="0" w:color="auto"/>
            <w:bottom w:val="none" w:sz="0" w:space="0" w:color="auto"/>
            <w:right w:val="none" w:sz="0" w:space="0" w:color="auto"/>
          </w:divBdr>
        </w:div>
      </w:divsChild>
    </w:div>
    <w:div w:id="1318219866">
      <w:bodyDiv w:val="1"/>
      <w:marLeft w:val="0"/>
      <w:marRight w:val="0"/>
      <w:marTop w:val="0"/>
      <w:marBottom w:val="0"/>
      <w:divBdr>
        <w:top w:val="none" w:sz="0" w:space="0" w:color="auto"/>
        <w:left w:val="none" w:sz="0" w:space="0" w:color="auto"/>
        <w:bottom w:val="none" w:sz="0" w:space="0" w:color="auto"/>
        <w:right w:val="none" w:sz="0" w:space="0" w:color="auto"/>
      </w:divBdr>
      <w:divsChild>
        <w:div w:id="327370749">
          <w:marLeft w:val="850"/>
          <w:marRight w:val="0"/>
          <w:marTop w:val="160"/>
          <w:marBottom w:val="0"/>
          <w:divBdr>
            <w:top w:val="none" w:sz="0" w:space="0" w:color="auto"/>
            <w:left w:val="none" w:sz="0" w:space="0" w:color="auto"/>
            <w:bottom w:val="none" w:sz="0" w:space="0" w:color="auto"/>
            <w:right w:val="none" w:sz="0" w:space="0" w:color="auto"/>
          </w:divBdr>
        </w:div>
      </w:divsChild>
    </w:div>
    <w:div w:id="1337347329">
      <w:bodyDiv w:val="1"/>
      <w:marLeft w:val="0"/>
      <w:marRight w:val="0"/>
      <w:marTop w:val="0"/>
      <w:marBottom w:val="0"/>
      <w:divBdr>
        <w:top w:val="none" w:sz="0" w:space="0" w:color="auto"/>
        <w:left w:val="none" w:sz="0" w:space="0" w:color="auto"/>
        <w:bottom w:val="none" w:sz="0" w:space="0" w:color="auto"/>
        <w:right w:val="none" w:sz="0" w:space="0" w:color="auto"/>
      </w:divBdr>
      <w:divsChild>
        <w:div w:id="311179611">
          <w:marLeft w:val="850"/>
          <w:marRight w:val="0"/>
          <w:marTop w:val="160"/>
          <w:marBottom w:val="0"/>
          <w:divBdr>
            <w:top w:val="none" w:sz="0" w:space="0" w:color="auto"/>
            <w:left w:val="none" w:sz="0" w:space="0" w:color="auto"/>
            <w:bottom w:val="none" w:sz="0" w:space="0" w:color="auto"/>
            <w:right w:val="none" w:sz="0" w:space="0" w:color="auto"/>
          </w:divBdr>
        </w:div>
        <w:div w:id="914358289">
          <w:marLeft w:val="1267"/>
          <w:marRight w:val="0"/>
          <w:marTop w:val="160"/>
          <w:marBottom w:val="0"/>
          <w:divBdr>
            <w:top w:val="none" w:sz="0" w:space="0" w:color="auto"/>
            <w:left w:val="none" w:sz="0" w:space="0" w:color="auto"/>
            <w:bottom w:val="none" w:sz="0" w:space="0" w:color="auto"/>
            <w:right w:val="none" w:sz="0" w:space="0" w:color="auto"/>
          </w:divBdr>
        </w:div>
        <w:div w:id="1396198444">
          <w:marLeft w:val="850"/>
          <w:marRight w:val="0"/>
          <w:marTop w:val="160"/>
          <w:marBottom w:val="0"/>
          <w:divBdr>
            <w:top w:val="none" w:sz="0" w:space="0" w:color="auto"/>
            <w:left w:val="none" w:sz="0" w:space="0" w:color="auto"/>
            <w:bottom w:val="none" w:sz="0" w:space="0" w:color="auto"/>
            <w:right w:val="none" w:sz="0" w:space="0" w:color="auto"/>
          </w:divBdr>
        </w:div>
        <w:div w:id="1510754048">
          <w:marLeft w:val="1267"/>
          <w:marRight w:val="0"/>
          <w:marTop w:val="160"/>
          <w:marBottom w:val="0"/>
          <w:divBdr>
            <w:top w:val="none" w:sz="0" w:space="0" w:color="auto"/>
            <w:left w:val="none" w:sz="0" w:space="0" w:color="auto"/>
            <w:bottom w:val="none" w:sz="0" w:space="0" w:color="auto"/>
            <w:right w:val="none" w:sz="0" w:space="0" w:color="auto"/>
          </w:divBdr>
        </w:div>
        <w:div w:id="2013531934">
          <w:marLeft w:val="1267"/>
          <w:marRight w:val="0"/>
          <w:marTop w:val="160"/>
          <w:marBottom w:val="0"/>
          <w:divBdr>
            <w:top w:val="none" w:sz="0" w:space="0" w:color="auto"/>
            <w:left w:val="none" w:sz="0" w:space="0" w:color="auto"/>
            <w:bottom w:val="none" w:sz="0" w:space="0" w:color="auto"/>
            <w:right w:val="none" w:sz="0" w:space="0" w:color="auto"/>
          </w:divBdr>
        </w:div>
      </w:divsChild>
    </w:div>
    <w:div w:id="14172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D1E21A62-9E0F-4C98-99A6-77670F5A4316}">
  <ds:schemaRefs>
    <ds:schemaRef ds:uri="http://schemas.microsoft.com/sharepoint/v3/contenttype/forms"/>
  </ds:schemaRefs>
</ds:datastoreItem>
</file>

<file path=customXml/itemProps2.xml><?xml version="1.0" encoding="utf-8"?>
<ds:datastoreItem xmlns:ds="http://schemas.openxmlformats.org/officeDocument/2006/customXml" ds:itemID="{91092C1D-C5C0-431A-9312-F6637BF5E6EB}">
  <ds:schemaRefs>
    <ds:schemaRef ds:uri="http://schemas.openxmlformats.org/officeDocument/2006/bibliography"/>
  </ds:schemaRefs>
</ds:datastoreItem>
</file>

<file path=customXml/itemProps3.xml><?xml version="1.0" encoding="utf-8"?>
<ds:datastoreItem xmlns:ds="http://schemas.openxmlformats.org/officeDocument/2006/customXml" ds:itemID="{65C1F314-33D1-404B-8CC8-A9C4161FB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4DEED7-EF40-4E8A-93BC-75D8F8662DF8}">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4476</Words>
  <Characters>25519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2023-04-07T06:30:00Z</dcterms:created>
  <dcterms:modified xsi:type="dcterms:W3CDTF">2023-05-15T10:15:00Z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